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793A" w14:textId="45E37E9F" w:rsidR="00BE6ADD" w:rsidRDefault="000A06A3" w:rsidP="00BE6ADD">
      <w:pPr>
        <w:jc w:val="center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D8103" wp14:editId="42CB7120">
            <wp:simplePos x="0" y="0"/>
            <wp:positionH relativeFrom="column">
              <wp:posOffset>1243330</wp:posOffset>
            </wp:positionH>
            <wp:positionV relativeFrom="paragraph">
              <wp:posOffset>-536880</wp:posOffset>
            </wp:positionV>
            <wp:extent cx="3457575" cy="56905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041C6" w14:textId="6DE9A78C" w:rsidR="00BE6ADD" w:rsidRPr="00763311" w:rsidRDefault="00BE6ADD" w:rsidP="00BE6ADD">
      <w:pPr>
        <w:jc w:val="center"/>
        <w:rPr>
          <w:sz w:val="24"/>
          <w:szCs w:val="28"/>
        </w:rPr>
      </w:pPr>
      <w:r w:rsidRPr="00763311">
        <w:rPr>
          <w:b/>
          <w:sz w:val="24"/>
          <w:szCs w:val="28"/>
        </w:rPr>
        <w:t>Call for Papers</w:t>
      </w:r>
    </w:p>
    <w:p w14:paraId="6F6823E4" w14:textId="2743EFD7" w:rsidR="00BE6ADD" w:rsidRDefault="00BE6ADD" w:rsidP="00BE6ADD">
      <w:pPr>
        <w:jc w:val="center"/>
        <w:rPr>
          <w:b/>
          <w:sz w:val="24"/>
          <w:szCs w:val="28"/>
        </w:rPr>
      </w:pPr>
      <w:r w:rsidRPr="00763311">
        <w:rPr>
          <w:b/>
          <w:sz w:val="24"/>
          <w:szCs w:val="28"/>
        </w:rPr>
        <w:t>20</w:t>
      </w:r>
      <w:r w:rsidR="00B31E3E" w:rsidRPr="00763311">
        <w:rPr>
          <w:b/>
          <w:sz w:val="24"/>
          <w:szCs w:val="28"/>
        </w:rPr>
        <w:t>22</w:t>
      </w:r>
      <w:r w:rsidRPr="00763311">
        <w:rPr>
          <w:b/>
          <w:sz w:val="24"/>
          <w:szCs w:val="28"/>
        </w:rPr>
        <w:t xml:space="preserve"> Symposium</w:t>
      </w:r>
    </w:p>
    <w:p w14:paraId="7454D608" w14:textId="77777777" w:rsidR="00237112" w:rsidRPr="00763311" w:rsidRDefault="00237112" w:rsidP="00BE6ADD">
      <w:pPr>
        <w:jc w:val="center"/>
        <w:rPr>
          <w:b/>
          <w:sz w:val="24"/>
          <w:szCs w:val="28"/>
        </w:rPr>
      </w:pPr>
    </w:p>
    <w:p w14:paraId="04BDD323" w14:textId="77777777" w:rsidR="00DF774A" w:rsidRPr="00017E16" w:rsidRDefault="00DF774A" w:rsidP="00945451">
      <w:pPr>
        <w:jc w:val="center"/>
        <w:rPr>
          <w:rFonts w:cs="Times New Roman"/>
          <w:smallCaps/>
          <w:sz w:val="24"/>
        </w:rPr>
      </w:pPr>
      <w:r w:rsidRPr="00017E16">
        <w:rPr>
          <w:rFonts w:cs="Times New Roman"/>
          <w:smallCaps/>
          <w:sz w:val="24"/>
        </w:rPr>
        <w:t>Under Pressure:  Legal and Systemic Responses to the Psychological Trauma Associated With COVID-19</w:t>
      </w:r>
    </w:p>
    <w:p w14:paraId="743A645B" w14:textId="77777777" w:rsidR="00BE6ADD" w:rsidRPr="00017E16" w:rsidRDefault="00BE6ADD" w:rsidP="00BE6ADD">
      <w:pPr>
        <w:rPr>
          <w:rFonts w:cs="Times New Roman"/>
          <w:sz w:val="24"/>
        </w:rPr>
      </w:pPr>
    </w:p>
    <w:p w14:paraId="733D6347" w14:textId="732737A6" w:rsidR="000D221F" w:rsidRPr="00017E16" w:rsidRDefault="00BE6ADD" w:rsidP="00BE6ADD">
      <w:pPr>
        <w:rPr>
          <w:rFonts w:cs="Times New Roman"/>
          <w:sz w:val="24"/>
        </w:rPr>
      </w:pPr>
      <w:r w:rsidRPr="00017E16">
        <w:rPr>
          <w:rFonts w:cs="Times New Roman"/>
          <w:sz w:val="24"/>
        </w:rPr>
        <w:t>Nova Southeastern University</w:t>
      </w:r>
      <w:r w:rsidR="0068733C" w:rsidRPr="00017E16">
        <w:rPr>
          <w:rFonts w:cs="Times New Roman"/>
          <w:sz w:val="24"/>
        </w:rPr>
        <w:t xml:space="preserve"> (“NSU”)</w:t>
      </w:r>
      <w:r w:rsidRPr="00017E16">
        <w:rPr>
          <w:rFonts w:cs="Times New Roman"/>
          <w:sz w:val="24"/>
        </w:rPr>
        <w:t xml:space="preserve"> Shepard Broad College of Law and the </w:t>
      </w:r>
      <w:r w:rsidRPr="00017E16">
        <w:rPr>
          <w:rFonts w:cs="Times New Roman"/>
          <w:i/>
          <w:sz w:val="24"/>
        </w:rPr>
        <w:t>Nova Law Review</w:t>
      </w:r>
      <w:r w:rsidRPr="00017E16">
        <w:rPr>
          <w:rFonts w:cs="Times New Roman"/>
          <w:sz w:val="24"/>
        </w:rPr>
        <w:t xml:space="preserve"> seek submissions for </w:t>
      </w:r>
      <w:r w:rsidR="00C13A6F" w:rsidRPr="00017E16">
        <w:rPr>
          <w:rFonts w:cs="Times New Roman"/>
          <w:sz w:val="24"/>
        </w:rPr>
        <w:t xml:space="preserve">the Law Review’s </w:t>
      </w:r>
      <w:r w:rsidRPr="00017E16">
        <w:rPr>
          <w:rFonts w:cs="Times New Roman"/>
          <w:sz w:val="24"/>
        </w:rPr>
        <w:t>annua</w:t>
      </w:r>
      <w:r w:rsidR="00127BF2" w:rsidRPr="00017E16">
        <w:rPr>
          <w:rFonts w:cs="Times New Roman"/>
          <w:sz w:val="24"/>
        </w:rPr>
        <w:t xml:space="preserve">l Symposium </w:t>
      </w:r>
      <w:r w:rsidR="00E53D22" w:rsidRPr="00017E16">
        <w:rPr>
          <w:rFonts w:cs="Times New Roman"/>
          <w:sz w:val="24"/>
        </w:rPr>
        <w:t xml:space="preserve">on </w:t>
      </w:r>
      <w:r w:rsidR="00A91C9E">
        <w:rPr>
          <w:rFonts w:cs="Times New Roman"/>
          <w:sz w:val="24"/>
        </w:rPr>
        <w:t>March</w:t>
      </w:r>
      <w:r w:rsidR="00A91C9E" w:rsidRPr="00017E16">
        <w:rPr>
          <w:rFonts w:cs="Times New Roman"/>
          <w:sz w:val="24"/>
        </w:rPr>
        <w:t xml:space="preserve"> </w:t>
      </w:r>
      <w:r w:rsidR="006222F8" w:rsidRPr="00017E16">
        <w:rPr>
          <w:rFonts w:cs="Times New Roman"/>
          <w:sz w:val="24"/>
        </w:rPr>
        <w:t>11</w:t>
      </w:r>
      <w:r w:rsidR="00135601" w:rsidRPr="00017E16">
        <w:rPr>
          <w:rFonts w:cs="Times New Roman"/>
          <w:sz w:val="24"/>
        </w:rPr>
        <w:t>, 2</w:t>
      </w:r>
      <w:r w:rsidR="00C13A6F" w:rsidRPr="00017E16">
        <w:rPr>
          <w:rFonts w:cs="Times New Roman"/>
          <w:sz w:val="24"/>
        </w:rPr>
        <w:t>0</w:t>
      </w:r>
      <w:r w:rsidR="00135601" w:rsidRPr="00017E16">
        <w:rPr>
          <w:rFonts w:cs="Times New Roman"/>
          <w:sz w:val="24"/>
        </w:rPr>
        <w:t>2</w:t>
      </w:r>
      <w:r w:rsidR="00C13A6F" w:rsidRPr="00017E16">
        <w:rPr>
          <w:rFonts w:cs="Times New Roman"/>
          <w:sz w:val="24"/>
        </w:rPr>
        <w:t>2</w:t>
      </w:r>
      <w:r w:rsidRPr="00017E16">
        <w:rPr>
          <w:rFonts w:cs="Times New Roman"/>
          <w:sz w:val="24"/>
        </w:rPr>
        <w:t>.</w:t>
      </w:r>
      <w:r w:rsidR="00314FBD" w:rsidRPr="00017E16">
        <w:rPr>
          <w:rFonts w:cs="Times New Roman"/>
          <w:sz w:val="24"/>
        </w:rPr>
        <w:t xml:space="preserve"> </w:t>
      </w:r>
      <w:r w:rsidR="00C07890" w:rsidRPr="00017E16">
        <w:rPr>
          <w:rFonts w:cs="Times New Roman"/>
          <w:sz w:val="24"/>
        </w:rPr>
        <w:t xml:space="preserve"> </w:t>
      </w:r>
      <w:r w:rsidR="004E268E" w:rsidRPr="00017E16">
        <w:rPr>
          <w:rFonts w:cs="Times New Roman"/>
          <w:sz w:val="24"/>
        </w:rPr>
        <w:t xml:space="preserve">Since </w:t>
      </w:r>
      <w:r w:rsidR="00F8721A" w:rsidRPr="00017E16">
        <w:rPr>
          <w:rFonts w:cs="Times New Roman"/>
          <w:sz w:val="24"/>
        </w:rPr>
        <w:t>January</w:t>
      </w:r>
      <w:r w:rsidR="004E268E" w:rsidRPr="00017E16">
        <w:rPr>
          <w:rFonts w:cs="Times New Roman"/>
          <w:sz w:val="24"/>
        </w:rPr>
        <w:t xml:space="preserve"> 2020, </w:t>
      </w:r>
      <w:r w:rsidR="002B7943" w:rsidRPr="00017E16">
        <w:rPr>
          <w:rFonts w:cs="Times New Roman"/>
          <w:sz w:val="24"/>
        </w:rPr>
        <w:t xml:space="preserve">COVID-19 </w:t>
      </w:r>
      <w:r w:rsidR="004E268E" w:rsidRPr="00017E16">
        <w:rPr>
          <w:rFonts w:cs="Times New Roman"/>
          <w:sz w:val="24"/>
        </w:rPr>
        <w:t xml:space="preserve">has </w:t>
      </w:r>
      <w:r w:rsidR="00A97B1A" w:rsidRPr="00017E16">
        <w:rPr>
          <w:rFonts w:cs="Times New Roman"/>
          <w:sz w:val="24"/>
        </w:rPr>
        <w:t>ravaged the United States</w:t>
      </w:r>
      <w:r w:rsidR="00F8721A" w:rsidRPr="00017E16">
        <w:rPr>
          <w:rFonts w:cs="Times New Roman"/>
          <w:sz w:val="24"/>
        </w:rPr>
        <w:t>’ population</w:t>
      </w:r>
      <w:r w:rsidR="004E3356" w:rsidRPr="00017E16">
        <w:rPr>
          <w:rFonts w:cs="Times New Roman"/>
          <w:sz w:val="24"/>
        </w:rPr>
        <w:t xml:space="preserve"> </w:t>
      </w:r>
      <w:r w:rsidR="00F67245" w:rsidRPr="00017E16">
        <w:rPr>
          <w:rFonts w:cs="Times New Roman"/>
          <w:sz w:val="24"/>
        </w:rPr>
        <w:t xml:space="preserve">physically, </w:t>
      </w:r>
      <w:r w:rsidR="00A97B1A" w:rsidRPr="00017E16">
        <w:rPr>
          <w:rFonts w:cs="Times New Roman"/>
          <w:sz w:val="24"/>
        </w:rPr>
        <w:t>economically, and psycholog</w:t>
      </w:r>
      <w:r w:rsidR="006E320C" w:rsidRPr="00017E16">
        <w:rPr>
          <w:rFonts w:cs="Times New Roman"/>
          <w:sz w:val="24"/>
        </w:rPr>
        <w:t>ically</w:t>
      </w:r>
      <w:r w:rsidR="00A97B1A" w:rsidRPr="00017E16">
        <w:rPr>
          <w:rFonts w:cs="Times New Roman"/>
          <w:sz w:val="24"/>
        </w:rPr>
        <w:t>.</w:t>
      </w:r>
      <w:r w:rsidR="00293942" w:rsidRPr="00017E16">
        <w:rPr>
          <w:rFonts w:cs="Times New Roman"/>
          <w:sz w:val="24"/>
        </w:rPr>
        <w:t xml:space="preserve"> </w:t>
      </w:r>
      <w:r w:rsidR="00674560" w:rsidRPr="00017E16">
        <w:rPr>
          <w:rFonts w:cs="Times New Roman"/>
          <w:sz w:val="24"/>
        </w:rPr>
        <w:t xml:space="preserve"> </w:t>
      </w:r>
      <w:r w:rsidR="002D1615" w:rsidRPr="00017E16">
        <w:rPr>
          <w:rFonts w:cs="Times New Roman"/>
          <w:sz w:val="24"/>
        </w:rPr>
        <w:t xml:space="preserve">Caused by </w:t>
      </w:r>
      <w:r w:rsidR="004E268E" w:rsidRPr="00017E16">
        <w:rPr>
          <w:rFonts w:cs="Times New Roman"/>
          <w:sz w:val="24"/>
        </w:rPr>
        <w:t xml:space="preserve">the </w:t>
      </w:r>
      <w:r w:rsidR="002D1615" w:rsidRPr="00017E16">
        <w:rPr>
          <w:rFonts w:cs="Times New Roman"/>
          <w:sz w:val="24"/>
        </w:rPr>
        <w:t xml:space="preserve">novel </w:t>
      </w:r>
      <w:r w:rsidR="004E268E" w:rsidRPr="00017E16">
        <w:rPr>
          <w:rFonts w:cs="Times New Roman"/>
          <w:sz w:val="24"/>
        </w:rPr>
        <w:t>coronavirus SARS-CoV-2</w:t>
      </w:r>
      <w:r w:rsidR="5F36BD42" w:rsidRPr="00017E16">
        <w:rPr>
          <w:rFonts w:cs="Times New Roman"/>
          <w:sz w:val="24"/>
        </w:rPr>
        <w:t xml:space="preserve"> (“COVID-19”)</w:t>
      </w:r>
      <w:r w:rsidR="004E268E" w:rsidRPr="00017E16">
        <w:rPr>
          <w:rFonts w:cs="Times New Roman"/>
          <w:sz w:val="24"/>
        </w:rPr>
        <w:t>,</w:t>
      </w:r>
      <w:r w:rsidR="002D1615" w:rsidRPr="00017E16">
        <w:rPr>
          <w:rFonts w:cs="Times New Roman"/>
          <w:sz w:val="24"/>
        </w:rPr>
        <w:t xml:space="preserve"> </w:t>
      </w:r>
      <w:r w:rsidR="00136D9C" w:rsidRPr="00017E16">
        <w:rPr>
          <w:rFonts w:cs="Times New Roman"/>
          <w:sz w:val="24"/>
        </w:rPr>
        <w:t xml:space="preserve">the pandemic </w:t>
      </w:r>
      <w:r w:rsidR="00E72B2D" w:rsidRPr="00017E16">
        <w:rPr>
          <w:rFonts w:cs="Times New Roman"/>
          <w:sz w:val="24"/>
        </w:rPr>
        <w:t xml:space="preserve">simultaneously </w:t>
      </w:r>
      <w:r w:rsidR="00017760" w:rsidRPr="00017E16">
        <w:rPr>
          <w:rFonts w:cs="Times New Roman"/>
          <w:sz w:val="24"/>
        </w:rPr>
        <w:t xml:space="preserve">decimated the population, </w:t>
      </w:r>
      <w:r w:rsidR="00537846" w:rsidRPr="00017E16">
        <w:rPr>
          <w:rFonts w:cs="Times New Roman"/>
          <w:sz w:val="24"/>
        </w:rPr>
        <w:t xml:space="preserve">shuttered </w:t>
      </w:r>
      <w:r w:rsidR="00136D9C" w:rsidRPr="00017E16">
        <w:rPr>
          <w:rFonts w:cs="Times New Roman"/>
          <w:sz w:val="24"/>
        </w:rPr>
        <w:t xml:space="preserve">businesses, and </w:t>
      </w:r>
      <w:r w:rsidR="00537846" w:rsidRPr="00017E16">
        <w:rPr>
          <w:rFonts w:cs="Times New Roman"/>
          <w:sz w:val="24"/>
        </w:rPr>
        <w:t xml:space="preserve">traumatized </w:t>
      </w:r>
      <w:r w:rsidR="000D221F" w:rsidRPr="00017E16">
        <w:rPr>
          <w:rFonts w:cs="Times New Roman"/>
          <w:sz w:val="24"/>
        </w:rPr>
        <w:t xml:space="preserve">those experiencing its </w:t>
      </w:r>
      <w:r w:rsidR="00DB71DF" w:rsidRPr="00017E16">
        <w:rPr>
          <w:rFonts w:cs="Times New Roman"/>
          <w:sz w:val="24"/>
        </w:rPr>
        <w:t>effects.</w:t>
      </w:r>
      <w:r w:rsidR="000A1CDF" w:rsidRPr="00017E16">
        <w:rPr>
          <w:rFonts w:cs="Times New Roman"/>
          <w:sz w:val="24"/>
        </w:rPr>
        <w:t xml:space="preserve"> </w:t>
      </w:r>
      <w:r w:rsidR="00BD07BC" w:rsidRPr="00017E16">
        <w:rPr>
          <w:rFonts w:cs="Times New Roman"/>
          <w:sz w:val="24"/>
        </w:rPr>
        <w:t xml:space="preserve"> </w:t>
      </w:r>
      <w:r w:rsidR="000A1CDF" w:rsidRPr="00017E16">
        <w:rPr>
          <w:rFonts w:cs="Times New Roman"/>
          <w:sz w:val="24"/>
        </w:rPr>
        <w:t xml:space="preserve">Consequently, </w:t>
      </w:r>
      <w:r w:rsidR="00507F60" w:rsidRPr="00017E16">
        <w:rPr>
          <w:rFonts w:cs="Times New Roman"/>
          <w:sz w:val="24"/>
        </w:rPr>
        <w:t>i</w:t>
      </w:r>
      <w:r w:rsidR="00AF7D4C" w:rsidRPr="00017E16">
        <w:rPr>
          <w:rFonts w:cs="Times New Roman"/>
          <w:sz w:val="24"/>
        </w:rPr>
        <w:t>ncreased prevalence of mental, neurological, and substance use disorders</w:t>
      </w:r>
      <w:r w:rsidR="00507F60" w:rsidRPr="00017E16">
        <w:rPr>
          <w:rFonts w:cs="Times New Roman"/>
          <w:sz w:val="24"/>
        </w:rPr>
        <w:t xml:space="preserve"> </w:t>
      </w:r>
      <w:r w:rsidR="00B270B5" w:rsidRPr="00017E16">
        <w:rPr>
          <w:rFonts w:cs="Times New Roman"/>
          <w:sz w:val="24"/>
        </w:rPr>
        <w:t>already has and will continue to pres</w:t>
      </w:r>
      <w:r w:rsidR="00BA1BA9" w:rsidRPr="00017E16">
        <w:rPr>
          <w:rFonts w:cs="Times New Roman"/>
          <w:sz w:val="24"/>
        </w:rPr>
        <w:t xml:space="preserve">ent </w:t>
      </w:r>
      <w:r w:rsidR="00B270B5" w:rsidRPr="00017E16">
        <w:rPr>
          <w:rFonts w:cs="Times New Roman"/>
          <w:sz w:val="24"/>
        </w:rPr>
        <w:t xml:space="preserve">the legal system with challenges </w:t>
      </w:r>
      <w:r w:rsidR="008B230E" w:rsidRPr="00017E16">
        <w:rPr>
          <w:rFonts w:cs="Times New Roman"/>
          <w:sz w:val="24"/>
        </w:rPr>
        <w:t>of previously unknown proportions.</w:t>
      </w:r>
      <w:r w:rsidR="00E652EE" w:rsidRPr="00017E16">
        <w:rPr>
          <w:rFonts w:cs="Times New Roman"/>
          <w:sz w:val="24"/>
        </w:rPr>
        <w:t xml:space="preserve"> </w:t>
      </w:r>
      <w:r w:rsidR="00247FCA" w:rsidRPr="00017E16">
        <w:rPr>
          <w:rFonts w:cs="Times New Roman"/>
          <w:sz w:val="24"/>
        </w:rPr>
        <w:t xml:space="preserve"> </w:t>
      </w:r>
      <w:r w:rsidR="00335499" w:rsidRPr="00017E16">
        <w:rPr>
          <w:rFonts w:cs="Times New Roman"/>
          <w:sz w:val="24"/>
        </w:rPr>
        <w:t xml:space="preserve">As mental health professionals substantiate and address the negative impacts of uncertainty, fear, isolation, and economic hardship, legal </w:t>
      </w:r>
      <w:r w:rsidR="00452FA4" w:rsidRPr="00017E16">
        <w:rPr>
          <w:rFonts w:cs="Times New Roman"/>
          <w:sz w:val="24"/>
        </w:rPr>
        <w:t>issues are multiplying</w:t>
      </w:r>
      <w:r w:rsidR="00335499" w:rsidRPr="00017E16">
        <w:rPr>
          <w:rFonts w:cs="Times New Roman"/>
          <w:sz w:val="24"/>
        </w:rPr>
        <w:t>.</w:t>
      </w:r>
    </w:p>
    <w:p w14:paraId="083F6AC8" w14:textId="03F01FE6" w:rsidR="00136D9C" w:rsidRPr="00017E16" w:rsidRDefault="00136D9C" w:rsidP="00BE6ADD">
      <w:pPr>
        <w:rPr>
          <w:rFonts w:cs="Times New Roman"/>
          <w:sz w:val="24"/>
        </w:rPr>
      </w:pPr>
    </w:p>
    <w:p w14:paraId="0BDC59EB" w14:textId="2F1DD05F" w:rsidR="00E82F08" w:rsidRPr="00017E16" w:rsidRDefault="00DB71DF" w:rsidP="00BE6ADD">
      <w:pPr>
        <w:rPr>
          <w:rFonts w:cs="Times New Roman"/>
          <w:sz w:val="24"/>
        </w:rPr>
      </w:pPr>
      <w:r w:rsidRPr="00017E16">
        <w:rPr>
          <w:rFonts w:cs="Times New Roman"/>
          <w:sz w:val="24"/>
        </w:rPr>
        <w:t xml:space="preserve">The </w:t>
      </w:r>
      <w:r w:rsidRPr="00017E16">
        <w:rPr>
          <w:rFonts w:cs="Times New Roman"/>
          <w:i/>
          <w:sz w:val="24"/>
        </w:rPr>
        <w:t>Nova Law Review</w:t>
      </w:r>
      <w:r w:rsidRPr="00017E16">
        <w:rPr>
          <w:rFonts w:cs="Times New Roman"/>
          <w:sz w:val="24"/>
        </w:rPr>
        <w:t xml:space="preserve"> invites academics,</w:t>
      </w:r>
      <w:r w:rsidR="005A419A" w:rsidRPr="00017E16">
        <w:rPr>
          <w:rFonts w:cs="Times New Roman"/>
          <w:sz w:val="24"/>
        </w:rPr>
        <w:t xml:space="preserve"> scholars,</w:t>
      </w:r>
      <w:r w:rsidRPr="00017E16">
        <w:rPr>
          <w:rFonts w:cs="Times New Roman"/>
          <w:sz w:val="24"/>
        </w:rPr>
        <w:t xml:space="preserve"> practitioners</w:t>
      </w:r>
      <w:r w:rsidR="00452FA4" w:rsidRPr="00017E16">
        <w:rPr>
          <w:rFonts w:cs="Times New Roman"/>
          <w:sz w:val="24"/>
        </w:rPr>
        <w:t>,</w:t>
      </w:r>
      <w:r w:rsidRPr="00017E16">
        <w:rPr>
          <w:rFonts w:cs="Times New Roman"/>
          <w:sz w:val="24"/>
        </w:rPr>
        <w:t xml:space="preserve"> and stakeholders to submit proposals for panel presentations on topics involving</w:t>
      </w:r>
      <w:r w:rsidR="00994AF6" w:rsidRPr="00017E16">
        <w:rPr>
          <w:rFonts w:cs="Times New Roman"/>
          <w:sz w:val="24"/>
        </w:rPr>
        <w:t xml:space="preserve"> the legal impact of th</w:t>
      </w:r>
      <w:r w:rsidR="00452FA4" w:rsidRPr="00017E16">
        <w:rPr>
          <w:rFonts w:cs="Times New Roman"/>
          <w:sz w:val="24"/>
        </w:rPr>
        <w:t>e</w:t>
      </w:r>
      <w:r w:rsidR="00994AF6" w:rsidRPr="00017E16">
        <w:rPr>
          <w:rFonts w:cs="Times New Roman"/>
          <w:sz w:val="24"/>
        </w:rPr>
        <w:t xml:space="preserve"> psychological trauma</w:t>
      </w:r>
      <w:r w:rsidR="00452FA4" w:rsidRPr="00017E16">
        <w:rPr>
          <w:rFonts w:cs="Times New Roman"/>
          <w:sz w:val="24"/>
        </w:rPr>
        <w:t xml:space="preserve"> produced by COVID-19 in the United States</w:t>
      </w:r>
      <w:r w:rsidR="00994AF6" w:rsidRPr="00017E16">
        <w:rPr>
          <w:rFonts w:cs="Times New Roman"/>
          <w:sz w:val="24"/>
        </w:rPr>
        <w:t>.</w:t>
      </w:r>
      <w:r w:rsidR="00AF7510" w:rsidRPr="00017E16">
        <w:rPr>
          <w:rFonts w:cs="Times New Roman"/>
          <w:sz w:val="24"/>
        </w:rPr>
        <w:t xml:space="preserve"> </w:t>
      </w:r>
      <w:r w:rsidR="00ED3AFE" w:rsidRPr="00017E16">
        <w:rPr>
          <w:rFonts w:cs="Times New Roman"/>
          <w:sz w:val="24"/>
        </w:rPr>
        <w:t xml:space="preserve"> </w:t>
      </w:r>
      <w:r w:rsidR="00E82F08" w:rsidRPr="00017E16">
        <w:rPr>
          <w:rFonts w:cs="Times New Roman"/>
          <w:sz w:val="24"/>
        </w:rPr>
        <w:t>These may include</w:t>
      </w:r>
      <w:r w:rsidR="00ED3AFE" w:rsidRPr="00017E16">
        <w:rPr>
          <w:rFonts w:cs="Times New Roman"/>
          <w:sz w:val="24"/>
        </w:rPr>
        <w:t>,</w:t>
      </w:r>
      <w:r w:rsidR="00E82F08" w:rsidRPr="00017E16">
        <w:rPr>
          <w:rFonts w:cs="Times New Roman"/>
          <w:sz w:val="24"/>
        </w:rPr>
        <w:t xml:space="preserve"> but are not limited to</w:t>
      </w:r>
      <w:r w:rsidR="00ED3AFE" w:rsidRPr="00017E16">
        <w:rPr>
          <w:rFonts w:cs="Times New Roman"/>
          <w:sz w:val="24"/>
        </w:rPr>
        <w:t>,</w:t>
      </w:r>
      <w:r w:rsidR="00E82F08" w:rsidRPr="00017E16">
        <w:rPr>
          <w:rFonts w:cs="Times New Roman"/>
          <w:sz w:val="24"/>
        </w:rPr>
        <w:t xml:space="preserve"> the following:</w:t>
      </w:r>
    </w:p>
    <w:p w14:paraId="7D4776A8" w14:textId="77777777" w:rsidR="00E82F08" w:rsidRPr="00017E16" w:rsidRDefault="00E82F08" w:rsidP="00BE6ADD">
      <w:pPr>
        <w:rPr>
          <w:rFonts w:cs="Times New Roman"/>
          <w:sz w:val="24"/>
        </w:rPr>
      </w:pPr>
    </w:p>
    <w:tbl>
      <w:tblPr>
        <w:tblW w:w="9522" w:type="dxa"/>
        <w:jc w:val="center"/>
        <w:tblLook w:val="00A0" w:firstRow="1" w:lastRow="0" w:firstColumn="1" w:lastColumn="0" w:noHBand="0" w:noVBand="0"/>
      </w:tblPr>
      <w:tblGrid>
        <w:gridCol w:w="4590"/>
        <w:gridCol w:w="4932"/>
      </w:tblGrid>
      <w:tr w:rsidR="00E82F08" w:rsidRPr="00017E16" w14:paraId="1E7E1832" w14:textId="77777777" w:rsidTr="009360B6">
        <w:trPr>
          <w:trHeight w:val="3615"/>
          <w:jc w:val="center"/>
        </w:trPr>
        <w:tc>
          <w:tcPr>
            <w:tcW w:w="4590" w:type="dxa"/>
          </w:tcPr>
          <w:p w14:paraId="40AD680A" w14:textId="2E7C8B1A" w:rsidR="00E82F08" w:rsidRPr="00017E16" w:rsidRDefault="00486324" w:rsidP="00164DBA">
            <w:pPr>
              <w:rPr>
                <w:rFonts w:cs="Times New Roman"/>
                <w:b/>
                <w:smallCaps/>
                <w:sz w:val="24"/>
                <w:lang w:val="pl-PL"/>
              </w:rPr>
            </w:pPr>
            <w:r w:rsidRPr="00017E16">
              <w:rPr>
                <w:rFonts w:cs="Times New Roman"/>
                <w:b/>
                <w:smallCaps/>
                <w:sz w:val="24"/>
                <w:lang w:val="pl-PL"/>
              </w:rPr>
              <w:t>The Effect of Isolation</w:t>
            </w:r>
          </w:p>
          <w:p w14:paraId="74B2D2BE" w14:textId="1F6694D5" w:rsidR="00E60340" w:rsidRPr="00017E16" w:rsidRDefault="00486324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Depression</w:t>
            </w:r>
          </w:p>
          <w:p w14:paraId="3D6882A0" w14:textId="73191D23" w:rsidR="00486324" w:rsidRPr="00017E16" w:rsidRDefault="00486324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Suicide</w:t>
            </w:r>
          </w:p>
          <w:p w14:paraId="69962C0C" w14:textId="5D481C2D" w:rsidR="00E60340" w:rsidRPr="00017E16" w:rsidRDefault="00E60340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 xml:space="preserve">Substance </w:t>
            </w:r>
            <w:r w:rsidR="00547242" w:rsidRPr="00017E16">
              <w:rPr>
                <w:rFonts w:cs="Times New Roman"/>
                <w:sz w:val="24"/>
                <w:lang w:val="pl-PL"/>
              </w:rPr>
              <w:t>U</w:t>
            </w:r>
            <w:r w:rsidR="153BD837" w:rsidRPr="00017E16">
              <w:rPr>
                <w:rFonts w:cs="Times New Roman"/>
                <w:sz w:val="24"/>
                <w:lang w:val="pl-PL"/>
              </w:rPr>
              <w:t>se</w:t>
            </w:r>
          </w:p>
          <w:p w14:paraId="11D5A83C" w14:textId="77777777" w:rsidR="00E60340" w:rsidRPr="00017E16" w:rsidRDefault="00E60340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Domestic Violence</w:t>
            </w:r>
          </w:p>
          <w:p w14:paraId="1D7B5E78" w14:textId="2076E5C2" w:rsidR="00E82F08" w:rsidRPr="00017E16" w:rsidRDefault="00463A26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Disability</w:t>
            </w:r>
            <w:r w:rsidR="00C1293F" w:rsidRPr="00017E16">
              <w:rPr>
                <w:rFonts w:cs="Times New Roman"/>
                <w:sz w:val="24"/>
                <w:lang w:val="pl-PL"/>
              </w:rPr>
              <w:t xml:space="preserve"> Discrimination</w:t>
            </w:r>
          </w:p>
          <w:p w14:paraId="45F3A3AE" w14:textId="71A858C5" w:rsidR="00463A26" w:rsidRPr="00017E16" w:rsidRDefault="00F8721A" w:rsidP="006D3CE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Food Insecurity</w:t>
            </w:r>
          </w:p>
          <w:p w14:paraId="62626E2F" w14:textId="3C3723CA" w:rsidR="00F8721A" w:rsidRPr="00017E16" w:rsidRDefault="00151F80" w:rsidP="009321FD">
            <w:pPr>
              <w:pStyle w:val="ListParagraph"/>
              <w:numPr>
                <w:ilvl w:val="0"/>
                <w:numId w:val="19"/>
              </w:numPr>
              <w:jc w:val="left"/>
              <w:rPr>
                <w:rFonts w:cs="Times New Roman"/>
                <w:sz w:val="24"/>
                <w:lang w:val="pl-PL"/>
              </w:rPr>
            </w:pPr>
            <w:r w:rsidRPr="00017E16">
              <w:rPr>
                <w:rFonts w:eastAsia="Times New Roman" w:cs="Times New Roman"/>
                <w:sz w:val="24"/>
                <w:lang w:val="pl-PL"/>
              </w:rPr>
              <w:t>Eating Disorders</w:t>
            </w:r>
          </w:p>
          <w:p w14:paraId="5382315B" w14:textId="0312C52B" w:rsidR="00EB5593" w:rsidRPr="00017E16" w:rsidRDefault="00EB5593" w:rsidP="009321FD">
            <w:pPr>
              <w:pStyle w:val="ListParagraph"/>
              <w:numPr>
                <w:ilvl w:val="0"/>
                <w:numId w:val="19"/>
              </w:numPr>
              <w:jc w:val="left"/>
              <w:rPr>
                <w:rFonts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Separations</w:t>
            </w:r>
            <w:r w:rsidR="00FE321C" w:rsidRPr="00017E16">
              <w:rPr>
                <w:rFonts w:cs="Times New Roman"/>
                <w:sz w:val="24"/>
                <w:lang w:val="pl-PL"/>
              </w:rPr>
              <w:t>/Divorces</w:t>
            </w:r>
          </w:p>
          <w:p w14:paraId="20E3F4EB" w14:textId="77777777" w:rsidR="00E82F08" w:rsidRPr="00017E16" w:rsidRDefault="00E82F08" w:rsidP="00164DBA">
            <w:pPr>
              <w:rPr>
                <w:rFonts w:cs="Times New Roman"/>
                <w:b/>
                <w:sz w:val="24"/>
                <w:lang w:val="pl-PL"/>
              </w:rPr>
            </w:pPr>
          </w:p>
          <w:p w14:paraId="64378E3F" w14:textId="3E74C2C4" w:rsidR="00E82F08" w:rsidRPr="00017E16" w:rsidRDefault="003947C2" w:rsidP="00164DBA">
            <w:pPr>
              <w:rPr>
                <w:rFonts w:cs="Times New Roman"/>
                <w:b/>
                <w:smallCaps/>
                <w:sz w:val="24"/>
                <w:lang w:val="pl-PL"/>
              </w:rPr>
            </w:pPr>
            <w:r w:rsidRPr="00017E16">
              <w:rPr>
                <w:rFonts w:cs="Times New Roman"/>
                <w:b/>
                <w:smallCaps/>
                <w:sz w:val="24"/>
                <w:lang w:val="pl-PL"/>
              </w:rPr>
              <w:t xml:space="preserve">Business and Employment </w:t>
            </w:r>
            <w:r w:rsidR="007B2DDC" w:rsidRPr="00017E16">
              <w:rPr>
                <w:rFonts w:cs="Times New Roman"/>
                <w:b/>
                <w:smallCaps/>
                <w:sz w:val="24"/>
                <w:lang w:val="pl-PL"/>
              </w:rPr>
              <w:t>Matters</w:t>
            </w:r>
          </w:p>
          <w:p w14:paraId="1CE4D8D5" w14:textId="77777777" w:rsidR="00784B40" w:rsidRPr="00017E16" w:rsidRDefault="00784B40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Employment Discrimination</w:t>
            </w:r>
          </w:p>
          <w:p w14:paraId="4258ED8A" w14:textId="06BBFD60" w:rsidR="00E82F08" w:rsidRPr="00017E16" w:rsidRDefault="00E60340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Bankruptcy</w:t>
            </w:r>
          </w:p>
          <w:p w14:paraId="74F3F9F4" w14:textId="72BCC728" w:rsidR="00E60340" w:rsidRPr="00017E16" w:rsidRDefault="00665C84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Unemployment</w:t>
            </w:r>
          </w:p>
          <w:p w14:paraId="05F89113" w14:textId="77777777" w:rsidR="00E82F08" w:rsidRPr="00017E16" w:rsidRDefault="00282AD6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Eviction</w:t>
            </w:r>
            <w:r w:rsidR="00BF6EE0" w:rsidRPr="00017E16">
              <w:rPr>
                <w:rFonts w:cs="Times New Roman"/>
                <w:sz w:val="24"/>
                <w:lang w:val="pl-PL"/>
              </w:rPr>
              <w:t>s</w:t>
            </w:r>
          </w:p>
          <w:p w14:paraId="25D2519D" w14:textId="77777777" w:rsidR="00BF6EE0" w:rsidRPr="00017E16" w:rsidRDefault="0036431B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COVID-19 Fraud</w:t>
            </w:r>
          </w:p>
          <w:p w14:paraId="6B21CDC9" w14:textId="5D6E133D" w:rsidR="00463A26" w:rsidRPr="00017E16" w:rsidRDefault="00463A26" w:rsidP="003C1098">
            <w:pPr>
              <w:pStyle w:val="ListParagraph"/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Insurance Coverage</w:t>
            </w:r>
          </w:p>
        </w:tc>
        <w:tc>
          <w:tcPr>
            <w:tcW w:w="4932" w:type="dxa"/>
          </w:tcPr>
          <w:p w14:paraId="28126673" w14:textId="6033789D" w:rsidR="5AA96555" w:rsidRPr="00017E16" w:rsidRDefault="00F7669B" w:rsidP="7082FD94">
            <w:pPr>
              <w:rPr>
                <w:rFonts w:cs="Times New Roman"/>
                <w:b/>
                <w:bCs/>
                <w:smallCaps/>
                <w:sz w:val="24"/>
                <w:lang w:val="pl-PL"/>
              </w:rPr>
            </w:pPr>
            <w:r w:rsidRPr="00017E16">
              <w:rPr>
                <w:rFonts w:cs="Times New Roman"/>
                <w:b/>
                <w:smallCaps/>
                <w:sz w:val="24"/>
                <w:lang w:val="pl-PL"/>
              </w:rPr>
              <w:t>Social Justice</w:t>
            </w:r>
          </w:p>
          <w:p w14:paraId="71C4BACF" w14:textId="77777777" w:rsidR="00F7669B" w:rsidRPr="00017E16" w:rsidRDefault="00F7669B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Health Equity</w:t>
            </w:r>
          </w:p>
          <w:p w14:paraId="1B04A9A6" w14:textId="01F32881" w:rsidR="00F7669B" w:rsidRPr="00017E16" w:rsidRDefault="00F7669B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Racial Trauma</w:t>
            </w:r>
          </w:p>
          <w:p w14:paraId="14803B29" w14:textId="77777777" w:rsidR="00F7669B" w:rsidRPr="00017E16" w:rsidRDefault="00F7669B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Health Justice</w:t>
            </w:r>
          </w:p>
          <w:p w14:paraId="53D158ED" w14:textId="39424552" w:rsidR="00E82F08" w:rsidRPr="00017E16" w:rsidRDefault="00520B3C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Vaccine Passports</w:t>
            </w:r>
          </w:p>
          <w:p w14:paraId="3E6A3A2D" w14:textId="24C3A616" w:rsidR="00520B3C" w:rsidRPr="00017E16" w:rsidRDefault="00520B3C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Research Ethics</w:t>
            </w:r>
          </w:p>
          <w:p w14:paraId="00C757BD" w14:textId="5EC3A03B" w:rsidR="00520B3C" w:rsidRPr="00017E16" w:rsidRDefault="00F8721A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Barriers to Access</w:t>
            </w:r>
          </w:p>
          <w:p w14:paraId="471C24B7" w14:textId="25680418" w:rsidR="003E2FDF" w:rsidRPr="00017E16" w:rsidRDefault="000F6CF5" w:rsidP="006D3CE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eastAsia="Times New Roman" w:cs="Times New Roman"/>
                <w:sz w:val="24"/>
                <w:lang w:val="pl-PL"/>
              </w:rPr>
              <w:t xml:space="preserve">Travel Restrictions </w:t>
            </w:r>
            <w:r w:rsidR="00FF62B4" w:rsidRPr="00017E16">
              <w:rPr>
                <w:rFonts w:eastAsia="Times New Roman" w:cs="Times New Roman"/>
                <w:sz w:val="24"/>
                <w:lang w:val="pl-PL"/>
              </w:rPr>
              <w:t>Separating Families</w:t>
            </w:r>
          </w:p>
          <w:p w14:paraId="214D6F0A" w14:textId="77777777" w:rsidR="00E82F08" w:rsidRPr="00017E16" w:rsidRDefault="00E82F08" w:rsidP="00164DBA">
            <w:pPr>
              <w:rPr>
                <w:rFonts w:cs="Times New Roman"/>
                <w:b/>
                <w:sz w:val="24"/>
                <w:lang w:val="pl-PL"/>
              </w:rPr>
            </w:pPr>
          </w:p>
          <w:p w14:paraId="5D79FEC3" w14:textId="77777777" w:rsidR="005542A0" w:rsidRPr="00017E16" w:rsidRDefault="005542A0" w:rsidP="00164DBA">
            <w:pPr>
              <w:rPr>
                <w:rFonts w:cs="Times New Roman"/>
                <w:b/>
                <w:sz w:val="24"/>
                <w:lang w:val="pl-PL"/>
              </w:rPr>
            </w:pPr>
          </w:p>
          <w:p w14:paraId="32A99E89" w14:textId="55B505FE" w:rsidR="00E82F08" w:rsidRPr="00017E16" w:rsidRDefault="007E5115" w:rsidP="00164DBA">
            <w:pPr>
              <w:rPr>
                <w:rFonts w:cs="Times New Roman"/>
                <w:b/>
                <w:smallCaps/>
                <w:sz w:val="24"/>
                <w:lang w:val="pl-PL"/>
              </w:rPr>
            </w:pPr>
            <w:r w:rsidRPr="00017E16">
              <w:rPr>
                <w:rFonts w:cs="Times New Roman"/>
                <w:b/>
                <w:smallCaps/>
                <w:sz w:val="24"/>
                <w:lang w:val="pl-PL"/>
              </w:rPr>
              <w:t>Systemic Considerations</w:t>
            </w:r>
          </w:p>
          <w:p w14:paraId="2E78A478" w14:textId="0CE769C6" w:rsidR="004A610C" w:rsidRPr="00017E16" w:rsidRDefault="004A610C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Treatment Courts</w:t>
            </w:r>
          </w:p>
          <w:p w14:paraId="190DB7C2" w14:textId="77777777" w:rsidR="00E82F08" w:rsidRPr="00017E16" w:rsidRDefault="00557223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</w:rPr>
            </w:pPr>
            <w:r w:rsidRPr="00017E16">
              <w:rPr>
                <w:rFonts w:cs="Times New Roman"/>
                <w:sz w:val="24"/>
              </w:rPr>
              <w:t>Recidivism</w:t>
            </w:r>
          </w:p>
          <w:p w14:paraId="276204E0" w14:textId="77777777" w:rsidR="00557223" w:rsidRPr="00017E16" w:rsidRDefault="00557223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</w:rPr>
            </w:pPr>
            <w:r w:rsidRPr="00017E16">
              <w:rPr>
                <w:rFonts w:cs="Times New Roman"/>
                <w:sz w:val="24"/>
              </w:rPr>
              <w:t>Therapeutic Jurisprudence</w:t>
            </w:r>
          </w:p>
          <w:p w14:paraId="74EA1B09" w14:textId="19542530" w:rsidR="00557223" w:rsidRPr="00017E16" w:rsidRDefault="00BF6EE0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</w:rPr>
            </w:pPr>
            <w:r w:rsidRPr="00017E16">
              <w:rPr>
                <w:rFonts w:cs="Times New Roman"/>
                <w:sz w:val="24"/>
              </w:rPr>
              <w:t>E-Health</w:t>
            </w:r>
          </w:p>
          <w:p w14:paraId="605E0531" w14:textId="77777777" w:rsidR="00486324" w:rsidRPr="00017E16" w:rsidRDefault="00486324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</w:rPr>
            </w:pPr>
            <w:r w:rsidRPr="00017E16">
              <w:rPr>
                <w:rFonts w:cs="Times New Roman"/>
                <w:sz w:val="24"/>
              </w:rPr>
              <w:t>Health Care Facility Regulation</w:t>
            </w:r>
          </w:p>
          <w:p w14:paraId="4141896A" w14:textId="77777777" w:rsidR="00BB4740" w:rsidRPr="00017E16" w:rsidRDefault="00BB4740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  <w:lang w:val="pl-PL"/>
              </w:rPr>
            </w:pPr>
            <w:r w:rsidRPr="00017E16">
              <w:rPr>
                <w:rFonts w:cs="Times New Roman"/>
                <w:sz w:val="24"/>
                <w:lang w:val="pl-PL"/>
              </w:rPr>
              <w:t>Regulation of Medical Professionals</w:t>
            </w:r>
          </w:p>
          <w:p w14:paraId="509FD368" w14:textId="6AA907B6" w:rsidR="00486324" w:rsidRPr="00017E16" w:rsidRDefault="00C96D51" w:rsidP="003C1098">
            <w:pPr>
              <w:pStyle w:val="ListParagraph"/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sz w:val="24"/>
              </w:rPr>
            </w:pPr>
            <w:r w:rsidRPr="00017E16">
              <w:rPr>
                <w:rFonts w:cs="Times New Roman"/>
                <w:sz w:val="24"/>
              </w:rPr>
              <w:t>Health Care Rationing</w:t>
            </w:r>
          </w:p>
        </w:tc>
      </w:tr>
    </w:tbl>
    <w:p w14:paraId="4AF5EDC5" w14:textId="77777777" w:rsidR="006D0A2A" w:rsidRPr="00017E16" w:rsidRDefault="006D0A2A" w:rsidP="00BE6ADD">
      <w:pPr>
        <w:rPr>
          <w:rFonts w:cs="Times New Roman"/>
          <w:sz w:val="24"/>
        </w:rPr>
      </w:pPr>
    </w:p>
    <w:p w14:paraId="2C508115" w14:textId="1CF60C06" w:rsidR="00BE6ADD" w:rsidRPr="00017E16" w:rsidRDefault="00BE6ADD" w:rsidP="00BE6ADD">
      <w:pPr>
        <w:rPr>
          <w:rFonts w:cs="Times New Roman"/>
          <w:sz w:val="24"/>
        </w:rPr>
      </w:pPr>
      <w:r w:rsidRPr="00017E16">
        <w:rPr>
          <w:rFonts w:cs="Times New Roman"/>
          <w:sz w:val="24"/>
        </w:rPr>
        <w:t xml:space="preserve">The Symposium presents an opportunity for academics, practitioners, </w:t>
      </w:r>
      <w:r w:rsidR="00DD17E3" w:rsidRPr="00017E16">
        <w:rPr>
          <w:rFonts w:cs="Times New Roman"/>
          <w:sz w:val="24"/>
        </w:rPr>
        <w:t xml:space="preserve">health care providers, </w:t>
      </w:r>
      <w:r w:rsidRPr="00017E16">
        <w:rPr>
          <w:rFonts w:cs="Times New Roman"/>
          <w:sz w:val="24"/>
        </w:rPr>
        <w:t>and students in a variety of</w:t>
      </w:r>
      <w:r w:rsidR="009C1B5C" w:rsidRPr="00017E16">
        <w:rPr>
          <w:rFonts w:cs="Times New Roman"/>
          <w:sz w:val="24"/>
        </w:rPr>
        <w:t xml:space="preserve"> </w:t>
      </w:r>
      <w:r w:rsidRPr="00017E16">
        <w:rPr>
          <w:rFonts w:cs="Times New Roman"/>
          <w:sz w:val="24"/>
        </w:rPr>
        <w:t>legal</w:t>
      </w:r>
      <w:r w:rsidR="00BB4740" w:rsidRPr="00017E16">
        <w:rPr>
          <w:rFonts w:cs="Times New Roman"/>
          <w:sz w:val="24"/>
        </w:rPr>
        <w:t xml:space="preserve"> and mental health </w:t>
      </w:r>
      <w:r w:rsidRPr="00017E16">
        <w:rPr>
          <w:rFonts w:cs="Times New Roman"/>
          <w:sz w:val="24"/>
        </w:rPr>
        <w:t>fields to exchange ideas and explore emerging issues.</w:t>
      </w:r>
      <w:r w:rsidR="00481F4B" w:rsidRPr="00017E16">
        <w:rPr>
          <w:rFonts w:cs="Times New Roman"/>
          <w:sz w:val="24"/>
        </w:rPr>
        <w:t xml:space="preserve"> </w:t>
      </w:r>
      <w:r w:rsidRPr="00017E16">
        <w:rPr>
          <w:rFonts w:cs="Times New Roman"/>
          <w:sz w:val="24"/>
        </w:rPr>
        <w:t xml:space="preserve"> Interdisciplinary presentations are </w:t>
      </w:r>
      <w:r w:rsidR="0020597E" w:rsidRPr="00017E16">
        <w:rPr>
          <w:rFonts w:cs="Times New Roman"/>
          <w:sz w:val="24"/>
        </w:rPr>
        <w:t xml:space="preserve">highly </w:t>
      </w:r>
      <w:r w:rsidRPr="00017E16">
        <w:rPr>
          <w:rFonts w:cs="Times New Roman"/>
          <w:sz w:val="24"/>
        </w:rPr>
        <w:t>encouraged.</w:t>
      </w:r>
    </w:p>
    <w:p w14:paraId="581EC801" w14:textId="77777777" w:rsidR="009C1B5C" w:rsidRDefault="009C1B5C" w:rsidP="00BE6ADD">
      <w:pPr>
        <w:ind w:right="570"/>
        <w:jc w:val="left"/>
        <w:rPr>
          <w:rFonts w:eastAsia="Cambria" w:cs="Times New Roman"/>
          <w:bCs/>
          <w:sz w:val="24"/>
          <w:u w:val="single"/>
        </w:rPr>
      </w:pPr>
    </w:p>
    <w:p w14:paraId="507D0877" w14:textId="77777777" w:rsidR="00017E16" w:rsidRPr="00017E16" w:rsidRDefault="00017E16" w:rsidP="00BE6ADD">
      <w:pPr>
        <w:ind w:right="570"/>
        <w:jc w:val="left"/>
        <w:rPr>
          <w:rFonts w:eastAsia="Cambria" w:cs="Times New Roman"/>
          <w:bCs/>
          <w:sz w:val="24"/>
          <w:u w:val="single"/>
        </w:rPr>
      </w:pPr>
    </w:p>
    <w:p w14:paraId="1AFC94A3" w14:textId="18B44DF1" w:rsidR="00BE6ADD" w:rsidRPr="00017E16" w:rsidRDefault="00BE6ADD" w:rsidP="00BE6ADD">
      <w:pPr>
        <w:ind w:right="570"/>
        <w:jc w:val="left"/>
        <w:rPr>
          <w:rFonts w:eastAsia="Cambria" w:cs="Times New Roman"/>
          <w:bCs/>
          <w:smallCaps/>
          <w:sz w:val="24"/>
          <w:u w:val="single"/>
        </w:rPr>
      </w:pPr>
      <w:r w:rsidRPr="00017E16">
        <w:rPr>
          <w:rFonts w:eastAsia="Cambria" w:cs="Times New Roman"/>
          <w:bCs/>
          <w:smallCaps/>
          <w:sz w:val="24"/>
          <w:u w:val="single"/>
        </w:rPr>
        <w:t>Submissions &amp; Important Dates:</w:t>
      </w:r>
    </w:p>
    <w:p w14:paraId="66DEF612" w14:textId="77571517" w:rsidR="00BE6ADD" w:rsidRPr="00017E16" w:rsidRDefault="00BE6ADD" w:rsidP="00262FF5">
      <w:pPr>
        <w:ind w:left="720" w:right="570"/>
        <w:jc w:val="left"/>
        <w:rPr>
          <w:rFonts w:eastAsia="Cambria" w:cs="Times New Roman"/>
          <w:bCs/>
          <w:sz w:val="24"/>
        </w:rPr>
      </w:pPr>
    </w:p>
    <w:p w14:paraId="12930DF9" w14:textId="5F634103" w:rsidR="00BE6ADD" w:rsidRPr="00017E16" w:rsidRDefault="00BE6ADD" w:rsidP="009330E6">
      <w:pPr>
        <w:ind w:right="570"/>
        <w:jc w:val="left"/>
        <w:rPr>
          <w:rFonts w:eastAsia="Cambria" w:cs="Times New Roman"/>
          <w:bCs/>
          <w:sz w:val="24"/>
        </w:rPr>
      </w:pPr>
      <w:r w:rsidRPr="00017E16">
        <w:rPr>
          <w:rFonts w:eastAsia="Cambria" w:cs="Times New Roman"/>
          <w:bCs/>
          <w:sz w:val="24"/>
        </w:rPr>
        <w:t xml:space="preserve">Please submit materials to </w:t>
      </w:r>
      <w:r w:rsidR="00127BF2" w:rsidRPr="00017E16">
        <w:rPr>
          <w:rFonts w:eastAsia="Cambria" w:cs="Times New Roman"/>
          <w:bCs/>
          <w:sz w:val="24"/>
        </w:rPr>
        <w:t>lawreview@nova.edu</w:t>
      </w:r>
    </w:p>
    <w:p w14:paraId="2E8BBF7B" w14:textId="114E2758" w:rsidR="00BE6ADD" w:rsidRPr="00017E16" w:rsidRDefault="00BE6ADD" w:rsidP="003F41CE">
      <w:pPr>
        <w:pStyle w:val="ListParagraph"/>
        <w:numPr>
          <w:ilvl w:val="0"/>
          <w:numId w:val="18"/>
        </w:numPr>
        <w:ind w:right="570"/>
        <w:jc w:val="left"/>
        <w:rPr>
          <w:rFonts w:eastAsia="Cambria" w:cs="Times New Roman"/>
          <w:bCs/>
          <w:sz w:val="24"/>
        </w:rPr>
      </w:pPr>
      <w:r w:rsidRPr="00017E16">
        <w:rPr>
          <w:rFonts w:eastAsia="Cambria" w:cs="Times New Roman"/>
          <w:bCs/>
          <w:sz w:val="24"/>
        </w:rPr>
        <w:t>Submission Deadline for Abstracts:</w:t>
      </w:r>
      <w:r w:rsidR="0039684B" w:rsidRPr="00017E16">
        <w:rPr>
          <w:rFonts w:eastAsia="Cambria" w:cs="Times New Roman"/>
          <w:bCs/>
          <w:sz w:val="24"/>
        </w:rPr>
        <w:t xml:space="preserve"> </w:t>
      </w:r>
      <w:r w:rsidR="00AD5C49" w:rsidRPr="00017E16">
        <w:rPr>
          <w:rFonts w:eastAsia="Cambria" w:cs="Times New Roman"/>
          <w:bCs/>
          <w:sz w:val="24"/>
        </w:rPr>
        <w:t xml:space="preserve"> </w:t>
      </w:r>
      <w:r w:rsidR="00875CF7">
        <w:rPr>
          <w:rFonts w:eastAsia="Cambria" w:cs="Times New Roman"/>
          <w:bCs/>
          <w:sz w:val="24"/>
        </w:rPr>
        <w:t>July 16</w:t>
      </w:r>
      <w:r w:rsidR="00E769F8">
        <w:rPr>
          <w:rFonts w:eastAsia="Cambria" w:cs="Times New Roman"/>
          <w:bCs/>
          <w:sz w:val="24"/>
        </w:rPr>
        <w:t>,</w:t>
      </w:r>
      <w:r w:rsidR="00E22992" w:rsidRPr="00017E16">
        <w:rPr>
          <w:rFonts w:eastAsia="Cambria" w:cs="Times New Roman"/>
          <w:bCs/>
          <w:sz w:val="24"/>
        </w:rPr>
        <w:t xml:space="preserve"> 2021</w:t>
      </w:r>
    </w:p>
    <w:p w14:paraId="423DAA19" w14:textId="6055F3EF" w:rsidR="00BE6ADD" w:rsidRPr="00017E16" w:rsidRDefault="00BE6ADD" w:rsidP="003F41CE">
      <w:pPr>
        <w:pStyle w:val="ListParagraph"/>
        <w:numPr>
          <w:ilvl w:val="0"/>
          <w:numId w:val="18"/>
        </w:numPr>
        <w:ind w:right="570"/>
        <w:jc w:val="left"/>
        <w:rPr>
          <w:rFonts w:eastAsia="Cambria" w:cs="Times New Roman"/>
          <w:bCs/>
          <w:sz w:val="24"/>
        </w:rPr>
      </w:pPr>
      <w:r w:rsidRPr="00017E16">
        <w:rPr>
          <w:rFonts w:eastAsia="Cambria" w:cs="Times New Roman"/>
          <w:bCs/>
          <w:sz w:val="24"/>
        </w:rPr>
        <w:t>Submission Deadline for Articles:</w:t>
      </w:r>
      <w:r w:rsidR="0039684B" w:rsidRPr="00017E16">
        <w:rPr>
          <w:rFonts w:eastAsia="Cambria" w:cs="Times New Roman"/>
          <w:bCs/>
          <w:sz w:val="24"/>
        </w:rPr>
        <w:t xml:space="preserve"> </w:t>
      </w:r>
      <w:r w:rsidR="00AD5C49" w:rsidRPr="00017E16">
        <w:rPr>
          <w:rFonts w:eastAsia="Cambria" w:cs="Times New Roman"/>
          <w:bCs/>
          <w:sz w:val="24"/>
        </w:rPr>
        <w:t xml:space="preserve"> </w:t>
      </w:r>
      <w:r w:rsidR="00D61E11">
        <w:rPr>
          <w:rFonts w:eastAsia="Cambria" w:cs="Times New Roman"/>
          <w:bCs/>
          <w:sz w:val="24"/>
        </w:rPr>
        <w:t>January 14</w:t>
      </w:r>
      <w:r w:rsidR="004D52F5" w:rsidRPr="00017E16">
        <w:rPr>
          <w:rFonts w:eastAsia="Cambria" w:cs="Times New Roman"/>
          <w:bCs/>
          <w:sz w:val="24"/>
        </w:rPr>
        <w:t>, 202</w:t>
      </w:r>
      <w:r w:rsidR="008D2F85">
        <w:rPr>
          <w:rFonts w:eastAsia="Cambria" w:cs="Times New Roman"/>
          <w:bCs/>
          <w:sz w:val="24"/>
        </w:rPr>
        <w:t>2</w:t>
      </w:r>
    </w:p>
    <w:p w14:paraId="47A24B29" w14:textId="7E481C74" w:rsidR="00BE6ADD" w:rsidRDefault="00BE6ADD" w:rsidP="00017E16">
      <w:pPr>
        <w:pStyle w:val="ListParagraph"/>
        <w:numPr>
          <w:ilvl w:val="0"/>
          <w:numId w:val="18"/>
        </w:numPr>
        <w:ind w:right="570"/>
        <w:jc w:val="left"/>
        <w:rPr>
          <w:rFonts w:eastAsia="Cambria" w:cs="Times New Roman"/>
          <w:bCs/>
          <w:sz w:val="24"/>
        </w:rPr>
      </w:pPr>
      <w:r w:rsidRPr="00017E16">
        <w:rPr>
          <w:rFonts w:eastAsia="Cambria" w:cs="Times New Roman"/>
          <w:bCs/>
          <w:sz w:val="24"/>
        </w:rPr>
        <w:t xml:space="preserve">Symposium Date: </w:t>
      </w:r>
      <w:r w:rsidR="00AD5C49" w:rsidRPr="00017E16">
        <w:rPr>
          <w:rFonts w:eastAsia="Cambria" w:cs="Times New Roman"/>
          <w:bCs/>
          <w:sz w:val="24"/>
        </w:rPr>
        <w:t xml:space="preserve"> </w:t>
      </w:r>
      <w:r w:rsidR="00796B1C">
        <w:rPr>
          <w:rFonts w:eastAsia="Cambria" w:cs="Times New Roman"/>
          <w:bCs/>
          <w:sz w:val="24"/>
        </w:rPr>
        <w:t>March</w:t>
      </w:r>
      <w:r w:rsidR="0039684B" w:rsidRPr="00017E16">
        <w:rPr>
          <w:rFonts w:eastAsia="Cambria" w:cs="Times New Roman"/>
          <w:bCs/>
          <w:sz w:val="24"/>
        </w:rPr>
        <w:t xml:space="preserve"> 11, 2022</w:t>
      </w:r>
    </w:p>
    <w:p w14:paraId="7F393D11" w14:textId="77777777" w:rsidR="00017E16" w:rsidRPr="00017E16" w:rsidRDefault="00017E16" w:rsidP="00017E16">
      <w:pPr>
        <w:pStyle w:val="ListParagraph"/>
        <w:ind w:left="1410" w:right="570"/>
        <w:jc w:val="left"/>
        <w:rPr>
          <w:rFonts w:eastAsia="Cambria" w:cs="Times New Roman"/>
          <w:bCs/>
          <w:sz w:val="24"/>
        </w:rPr>
      </w:pPr>
    </w:p>
    <w:p w14:paraId="382A515E" w14:textId="01D001F9" w:rsidR="00BE6ADD" w:rsidRPr="0005653E" w:rsidRDefault="00BE6ADD" w:rsidP="00BE6ADD">
      <w:pPr>
        <w:rPr>
          <w:rFonts w:eastAsia="Cambria" w:cs="Times New Roman"/>
          <w:bCs/>
          <w:sz w:val="24"/>
        </w:rPr>
      </w:pPr>
      <w:r w:rsidRPr="003F2AE7">
        <w:rPr>
          <w:rFonts w:eastAsia="Cambria" w:cs="Times New Roman"/>
          <w:bCs/>
          <w:smallCaps/>
          <w:sz w:val="24"/>
          <w:u w:val="single"/>
        </w:rPr>
        <w:t>Law Review Published Article</w:t>
      </w:r>
      <w:r w:rsidR="00FF7777" w:rsidRPr="003F2AE7">
        <w:rPr>
          <w:rFonts w:eastAsia="Cambria" w:cs="Times New Roman"/>
          <w:bCs/>
          <w:smallCaps/>
          <w:sz w:val="24"/>
          <w:u w:val="single"/>
        </w:rPr>
        <w:t>s</w:t>
      </w:r>
      <w:r w:rsidRPr="0005653E">
        <w:rPr>
          <w:rFonts w:eastAsia="Cambria" w:cs="Times New Roman"/>
          <w:bCs/>
          <w:sz w:val="24"/>
        </w:rPr>
        <w:t xml:space="preserve">: </w:t>
      </w:r>
      <w:r w:rsidR="00127BF2">
        <w:rPr>
          <w:rFonts w:eastAsia="Cambria" w:cs="Times New Roman"/>
          <w:bCs/>
          <w:sz w:val="24"/>
        </w:rPr>
        <w:t xml:space="preserve"> </w:t>
      </w:r>
      <w:r w:rsidRPr="0005653E">
        <w:rPr>
          <w:rFonts w:eastAsia="Cambria" w:cs="Times New Roman"/>
          <w:bCs/>
          <w:sz w:val="24"/>
        </w:rPr>
        <w:t xml:space="preserve">The </w:t>
      </w:r>
      <w:r w:rsidRPr="0005653E">
        <w:rPr>
          <w:rFonts w:eastAsia="Cambria" w:cs="Times New Roman"/>
          <w:bCs/>
          <w:i/>
          <w:sz w:val="24"/>
        </w:rPr>
        <w:t>Nova Law Review</w:t>
      </w:r>
      <w:r w:rsidRPr="0005653E">
        <w:rPr>
          <w:rFonts w:eastAsia="Cambria" w:cs="Times New Roman"/>
          <w:bCs/>
          <w:sz w:val="24"/>
        </w:rPr>
        <w:t xml:space="preserve"> will review, edit</w:t>
      </w:r>
      <w:r w:rsidR="41B55E80" w:rsidRPr="2E97EC57">
        <w:rPr>
          <w:rFonts w:eastAsia="Cambria" w:cs="Times New Roman"/>
          <w:sz w:val="24"/>
        </w:rPr>
        <w:t>,</w:t>
      </w:r>
      <w:r w:rsidRPr="0005653E">
        <w:rPr>
          <w:rFonts w:eastAsia="Cambria" w:cs="Times New Roman"/>
          <w:bCs/>
          <w:sz w:val="24"/>
        </w:rPr>
        <w:t xml:space="preserve"> and publish submissions in the 20</w:t>
      </w:r>
      <w:r w:rsidR="007038A0">
        <w:rPr>
          <w:rFonts w:eastAsia="Cambria" w:cs="Times New Roman"/>
          <w:bCs/>
          <w:sz w:val="24"/>
        </w:rPr>
        <w:t>2</w:t>
      </w:r>
      <w:r w:rsidR="00C1293F">
        <w:rPr>
          <w:rFonts w:eastAsia="Cambria" w:cs="Times New Roman"/>
          <w:bCs/>
          <w:sz w:val="24"/>
        </w:rPr>
        <w:t>2</w:t>
      </w:r>
      <w:r w:rsidRPr="0005653E">
        <w:rPr>
          <w:rFonts w:eastAsia="Cambria" w:cs="Times New Roman"/>
          <w:bCs/>
          <w:sz w:val="24"/>
        </w:rPr>
        <w:t xml:space="preserve"> Symposium issue.  Articles, as well as case studies and abstracts of research in progress, will be considered for the </w:t>
      </w:r>
      <w:r w:rsidR="5EB137F3" w:rsidRPr="2E97EC57">
        <w:rPr>
          <w:rFonts w:eastAsia="Cambria" w:cs="Times New Roman"/>
          <w:sz w:val="24"/>
        </w:rPr>
        <w:t>S</w:t>
      </w:r>
      <w:r w:rsidRPr="2E97EC57">
        <w:rPr>
          <w:rFonts w:eastAsia="Cambria" w:cs="Times New Roman"/>
          <w:sz w:val="24"/>
        </w:rPr>
        <w:t xml:space="preserve">ymposium </w:t>
      </w:r>
      <w:r w:rsidR="3760928C" w:rsidRPr="2E97EC57">
        <w:rPr>
          <w:rFonts w:eastAsia="Cambria" w:cs="Times New Roman"/>
          <w:sz w:val="24"/>
        </w:rPr>
        <w:t>P</w:t>
      </w:r>
      <w:r w:rsidRPr="0005653E">
        <w:rPr>
          <w:rFonts w:eastAsia="Cambria" w:cs="Times New Roman"/>
          <w:bCs/>
          <w:sz w:val="24"/>
        </w:rPr>
        <w:t>rogram for presentation purposes.</w:t>
      </w:r>
      <w:r w:rsidR="00ED2EDE">
        <w:rPr>
          <w:rFonts w:eastAsia="Cambria" w:cs="Times New Roman"/>
          <w:bCs/>
          <w:sz w:val="24"/>
        </w:rPr>
        <w:t xml:space="preserve"> </w:t>
      </w:r>
      <w:r w:rsidRPr="0005653E">
        <w:rPr>
          <w:rFonts w:eastAsia="Cambria" w:cs="Times New Roman"/>
          <w:bCs/>
          <w:sz w:val="24"/>
        </w:rPr>
        <w:t xml:space="preserve"> Only complete articles, however, will be published in the </w:t>
      </w:r>
      <w:r w:rsidR="0017584C" w:rsidRPr="0017584C">
        <w:rPr>
          <w:rFonts w:eastAsia="Cambria" w:cs="Times New Roman"/>
          <w:bCs/>
          <w:i/>
          <w:sz w:val="24"/>
        </w:rPr>
        <w:t>L</w:t>
      </w:r>
      <w:r w:rsidRPr="0017584C">
        <w:rPr>
          <w:rFonts w:eastAsia="Cambria" w:cs="Times New Roman"/>
          <w:bCs/>
          <w:i/>
          <w:sz w:val="24"/>
        </w:rPr>
        <w:t xml:space="preserve">aw </w:t>
      </w:r>
      <w:r w:rsidR="0017584C" w:rsidRPr="0017584C">
        <w:rPr>
          <w:rFonts w:eastAsia="Cambria" w:cs="Times New Roman"/>
          <w:bCs/>
          <w:i/>
          <w:sz w:val="24"/>
        </w:rPr>
        <w:t>R</w:t>
      </w:r>
      <w:r w:rsidRPr="0017584C">
        <w:rPr>
          <w:rFonts w:eastAsia="Cambria" w:cs="Times New Roman"/>
          <w:bCs/>
          <w:i/>
          <w:sz w:val="24"/>
        </w:rPr>
        <w:t>eview</w:t>
      </w:r>
      <w:r w:rsidRPr="0005653E">
        <w:rPr>
          <w:rFonts w:eastAsia="Cambria" w:cs="Times New Roman"/>
          <w:bCs/>
          <w:sz w:val="24"/>
        </w:rPr>
        <w:t>.  Abstracts for these papers will be due no later than the</w:t>
      </w:r>
      <w:r w:rsidR="0017584C">
        <w:rPr>
          <w:rFonts w:eastAsia="Cambria" w:cs="Times New Roman"/>
          <w:bCs/>
          <w:sz w:val="24"/>
        </w:rPr>
        <w:t xml:space="preserve"> </w:t>
      </w:r>
      <w:r w:rsidR="00D61E11">
        <w:rPr>
          <w:rFonts w:eastAsia="Cambria" w:cs="Times New Roman"/>
          <w:bCs/>
          <w:sz w:val="24"/>
        </w:rPr>
        <w:t>July 1</w:t>
      </w:r>
      <w:r w:rsidR="00B65758">
        <w:rPr>
          <w:rFonts w:eastAsia="Cambria" w:cs="Times New Roman"/>
          <w:bCs/>
          <w:sz w:val="24"/>
        </w:rPr>
        <w:t>6</w:t>
      </w:r>
      <w:r w:rsidR="00F15F50">
        <w:rPr>
          <w:rFonts w:eastAsia="Cambria" w:cs="Times New Roman"/>
          <w:bCs/>
          <w:sz w:val="24"/>
        </w:rPr>
        <w:t>,</w:t>
      </w:r>
      <w:r w:rsidR="0017584C">
        <w:rPr>
          <w:rFonts w:eastAsia="Cambria" w:cs="Times New Roman"/>
          <w:bCs/>
          <w:sz w:val="24"/>
        </w:rPr>
        <w:t xml:space="preserve"> 2021</w:t>
      </w:r>
      <w:r w:rsidRPr="0005653E">
        <w:rPr>
          <w:rFonts w:eastAsia="Cambria" w:cs="Times New Roman"/>
          <w:bCs/>
          <w:sz w:val="24"/>
        </w:rPr>
        <w:t xml:space="preserve"> deadline and will be accepted on a rolling basis until that time.</w:t>
      </w:r>
    </w:p>
    <w:p w14:paraId="4A804516" w14:textId="77777777" w:rsidR="00BE6ADD" w:rsidRPr="0005653E" w:rsidRDefault="00BE6ADD" w:rsidP="00BE6ADD">
      <w:pPr>
        <w:rPr>
          <w:rFonts w:eastAsia="Cambria" w:cs="Times New Roman"/>
          <w:bCs/>
          <w:sz w:val="24"/>
        </w:rPr>
      </w:pPr>
    </w:p>
    <w:p w14:paraId="35E730D6" w14:textId="67163772" w:rsidR="00BE6ADD" w:rsidRPr="0005653E" w:rsidRDefault="00BE6ADD" w:rsidP="00BE6ADD">
      <w:pPr>
        <w:rPr>
          <w:rFonts w:eastAsia="Cambria" w:cs="Times New Roman"/>
          <w:bCs/>
          <w:sz w:val="24"/>
        </w:rPr>
      </w:pPr>
      <w:r w:rsidRPr="003F2AE7">
        <w:rPr>
          <w:rFonts w:eastAsia="Cambria" w:cs="Times New Roman"/>
          <w:bCs/>
          <w:smallCaps/>
          <w:sz w:val="24"/>
          <w:u w:val="single"/>
        </w:rPr>
        <w:t xml:space="preserve">Presentations (Without Publication) </w:t>
      </w:r>
      <w:r w:rsidR="0020533E">
        <w:rPr>
          <w:rFonts w:eastAsia="Cambria" w:cs="Times New Roman"/>
          <w:bCs/>
          <w:smallCaps/>
          <w:sz w:val="24"/>
          <w:u w:val="single"/>
        </w:rPr>
        <w:t>B</w:t>
      </w:r>
      <w:r w:rsidRPr="003F2AE7">
        <w:rPr>
          <w:rFonts w:eastAsia="Cambria" w:cs="Times New Roman"/>
          <w:bCs/>
          <w:smallCaps/>
          <w:sz w:val="24"/>
          <w:u w:val="single"/>
        </w:rPr>
        <w:t>ased on Abstracts</w:t>
      </w:r>
      <w:r w:rsidRPr="0005653E">
        <w:rPr>
          <w:rFonts w:eastAsia="Cambria" w:cs="Times New Roman"/>
          <w:bCs/>
          <w:sz w:val="24"/>
        </w:rPr>
        <w:t xml:space="preserve">: </w:t>
      </w:r>
      <w:r w:rsidR="00127BF2">
        <w:rPr>
          <w:rFonts w:eastAsia="Cambria" w:cs="Times New Roman"/>
          <w:bCs/>
          <w:sz w:val="24"/>
        </w:rPr>
        <w:t xml:space="preserve"> </w:t>
      </w:r>
      <w:r w:rsidRPr="0005653E">
        <w:rPr>
          <w:rFonts w:eastAsia="Cambria" w:cs="Times New Roman"/>
          <w:bCs/>
          <w:sz w:val="24"/>
        </w:rPr>
        <w:t xml:space="preserve">The </w:t>
      </w:r>
      <w:r w:rsidRPr="0005653E">
        <w:rPr>
          <w:rFonts w:eastAsia="Cambria" w:cs="Times New Roman"/>
          <w:bCs/>
          <w:i/>
          <w:sz w:val="24"/>
        </w:rPr>
        <w:t>Nova Law Review</w:t>
      </w:r>
      <w:r w:rsidRPr="0005653E">
        <w:rPr>
          <w:rFonts w:eastAsia="Cambria" w:cs="Times New Roman"/>
          <w:bCs/>
          <w:sz w:val="24"/>
        </w:rPr>
        <w:t xml:space="preserve"> will </w:t>
      </w:r>
      <w:r w:rsidRPr="0005653E" w:rsidDel="00C350B0">
        <w:rPr>
          <w:rFonts w:eastAsia="Cambria" w:cs="Times New Roman"/>
          <w:bCs/>
          <w:sz w:val="24"/>
        </w:rPr>
        <w:t xml:space="preserve">review </w:t>
      </w:r>
      <w:r w:rsidRPr="0005653E">
        <w:rPr>
          <w:rFonts w:eastAsia="Cambria" w:cs="Times New Roman"/>
          <w:bCs/>
          <w:sz w:val="24"/>
        </w:rPr>
        <w:t xml:space="preserve">and select presentations for the </w:t>
      </w:r>
      <w:r w:rsidR="5DF7B493" w:rsidRPr="2E97EC57">
        <w:rPr>
          <w:rFonts w:eastAsia="Cambria" w:cs="Times New Roman"/>
          <w:sz w:val="24"/>
        </w:rPr>
        <w:t>S</w:t>
      </w:r>
      <w:r w:rsidRPr="0005653E">
        <w:rPr>
          <w:rFonts w:eastAsia="Cambria" w:cs="Times New Roman"/>
          <w:bCs/>
          <w:sz w:val="24"/>
        </w:rPr>
        <w:t xml:space="preserve">ymposium.  If you are interested in presenting without submitting a publishable article, an abstract of the presentation </w:t>
      </w:r>
      <w:r w:rsidRPr="007206FB">
        <w:rPr>
          <w:rFonts w:eastAsia="Cambria" w:cs="Times New Roman"/>
          <w:bCs/>
          <w:i/>
          <w:iCs/>
          <w:sz w:val="24"/>
        </w:rPr>
        <w:t xml:space="preserve">must </w:t>
      </w:r>
      <w:r w:rsidR="002C6422" w:rsidRPr="007206FB">
        <w:rPr>
          <w:rFonts w:eastAsia="Cambria" w:cs="Times New Roman"/>
          <w:bCs/>
          <w:i/>
          <w:iCs/>
          <w:sz w:val="24"/>
        </w:rPr>
        <w:t>also</w:t>
      </w:r>
      <w:r w:rsidR="002C6422">
        <w:rPr>
          <w:rFonts w:eastAsia="Cambria" w:cs="Times New Roman"/>
          <w:bCs/>
          <w:sz w:val="24"/>
        </w:rPr>
        <w:t xml:space="preserve"> </w:t>
      </w:r>
      <w:r w:rsidRPr="0005653E">
        <w:rPr>
          <w:rFonts w:eastAsia="Cambria" w:cs="Times New Roman"/>
          <w:bCs/>
          <w:sz w:val="24"/>
        </w:rPr>
        <w:t xml:space="preserve">be submitted by the </w:t>
      </w:r>
      <w:r w:rsidR="00B65758">
        <w:rPr>
          <w:rFonts w:eastAsia="Cambria" w:cs="Times New Roman"/>
          <w:bCs/>
          <w:sz w:val="24"/>
        </w:rPr>
        <w:t>July 16</w:t>
      </w:r>
      <w:r w:rsidR="0067033B">
        <w:rPr>
          <w:rFonts w:eastAsia="Cambria" w:cs="Times New Roman"/>
          <w:bCs/>
          <w:sz w:val="24"/>
        </w:rPr>
        <w:t>, 2021</w:t>
      </w:r>
      <w:r w:rsidRPr="0005653E">
        <w:rPr>
          <w:rFonts w:eastAsia="Cambria" w:cs="Times New Roman"/>
          <w:bCs/>
          <w:sz w:val="24"/>
        </w:rPr>
        <w:t xml:space="preserve"> deadline and will be accepted on a rolling basis until that time.</w:t>
      </w:r>
    </w:p>
    <w:p w14:paraId="257EB762" w14:textId="77777777" w:rsidR="00BE6ADD" w:rsidRDefault="00BE6ADD" w:rsidP="00F06FCB">
      <w:pPr>
        <w:rPr>
          <w:rFonts w:eastAsia="Cambria" w:cs="Times New Roman"/>
          <w:bCs/>
          <w:sz w:val="24"/>
        </w:rPr>
      </w:pPr>
    </w:p>
    <w:p w14:paraId="1FD4DBEA" w14:textId="4C7D771F" w:rsidR="00127BF2" w:rsidRDefault="00127BF2" w:rsidP="00F06FCB">
      <w:pPr>
        <w:rPr>
          <w:rFonts w:eastAsia="Cambria" w:cs="Times New Roman"/>
          <w:bCs/>
          <w:sz w:val="24"/>
        </w:rPr>
      </w:pPr>
      <w:r w:rsidRPr="00FB69D0">
        <w:rPr>
          <w:rFonts w:eastAsia="Cambria" w:cs="Times New Roman"/>
          <w:bCs/>
          <w:smallCaps/>
          <w:sz w:val="24"/>
          <w:u w:val="single"/>
        </w:rPr>
        <w:t xml:space="preserve">About </w:t>
      </w:r>
      <w:r w:rsidRPr="00FB69D0">
        <w:rPr>
          <w:rFonts w:eastAsia="Cambria" w:cs="Times New Roman"/>
          <w:smallCaps/>
          <w:sz w:val="24"/>
          <w:u w:val="single"/>
        </w:rPr>
        <w:t>NSU</w:t>
      </w:r>
      <w:r w:rsidR="195B01A8" w:rsidRPr="2E97EC57">
        <w:rPr>
          <w:rFonts w:eastAsia="Cambria" w:cs="Times New Roman"/>
          <w:smallCaps/>
          <w:sz w:val="24"/>
          <w:u w:val="single"/>
        </w:rPr>
        <w:t>’s</w:t>
      </w:r>
      <w:r w:rsidR="007A6942">
        <w:rPr>
          <w:rFonts w:eastAsia="Cambria" w:cs="Times New Roman"/>
          <w:smallCaps/>
          <w:sz w:val="24"/>
          <w:u w:val="single"/>
        </w:rPr>
        <w:t xml:space="preserve"> </w:t>
      </w:r>
      <w:r w:rsidRPr="002C26E8">
        <w:rPr>
          <w:rFonts w:eastAsia="Cambria" w:cs="Times New Roman"/>
          <w:bCs/>
          <w:smallCaps/>
          <w:sz w:val="24"/>
          <w:u w:val="single"/>
        </w:rPr>
        <w:t>Health Law Program</w:t>
      </w:r>
      <w:r>
        <w:rPr>
          <w:rFonts w:eastAsia="Cambria" w:cs="Times New Roman"/>
          <w:bCs/>
          <w:sz w:val="24"/>
        </w:rPr>
        <w:t xml:space="preserve">:  </w:t>
      </w:r>
      <w:r w:rsidR="000A4946">
        <w:rPr>
          <w:rFonts w:eastAsia="Cambria" w:cs="Times New Roman"/>
          <w:bCs/>
          <w:sz w:val="24"/>
        </w:rPr>
        <w:t>Ranked first in Florida</w:t>
      </w:r>
      <w:r w:rsidRPr="00127BF2">
        <w:rPr>
          <w:rFonts w:eastAsia="Cambria" w:cs="Times New Roman"/>
          <w:bCs/>
          <w:sz w:val="24"/>
        </w:rPr>
        <w:t>, NSU Law provides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health law and health care academics with exciting opportunities for cutting-edge research and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 xml:space="preserve">scholarship. </w:t>
      </w:r>
      <w:r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It also provides students interested in health law with excellent opportunities for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interprofessional col</w:t>
      </w:r>
      <w:r>
        <w:rPr>
          <w:rFonts w:eastAsia="Cambria" w:cs="Times New Roman"/>
          <w:bCs/>
          <w:sz w:val="24"/>
        </w:rPr>
        <w:t>laboration and practical</w:t>
      </w:r>
      <w:r w:rsidR="6E2122A2" w:rsidRPr="2E97EC57">
        <w:rPr>
          <w:rFonts w:eastAsia="Cambria" w:cs="Times New Roman"/>
          <w:sz w:val="24"/>
        </w:rPr>
        <w:t xml:space="preserve"> </w:t>
      </w:r>
      <w:r>
        <w:rPr>
          <w:rFonts w:eastAsia="Cambria" w:cs="Times New Roman"/>
          <w:bCs/>
          <w:sz w:val="24"/>
        </w:rPr>
        <w:t xml:space="preserve">skills </w:t>
      </w:r>
      <w:r w:rsidRPr="00127BF2">
        <w:rPr>
          <w:rFonts w:eastAsia="Cambria" w:cs="Times New Roman"/>
          <w:bCs/>
          <w:sz w:val="24"/>
        </w:rPr>
        <w:t xml:space="preserve">building. </w:t>
      </w:r>
      <w:r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It</w:t>
      </w:r>
      <w:r>
        <w:rPr>
          <w:rFonts w:eastAsia="Cambria" w:cs="Times New Roman"/>
          <w:bCs/>
          <w:sz w:val="24"/>
        </w:rPr>
        <w:t xml:space="preserve"> proudly</w:t>
      </w:r>
      <w:r w:rsidRPr="00127BF2">
        <w:rPr>
          <w:rFonts w:eastAsia="Cambria" w:cs="Times New Roman"/>
          <w:bCs/>
          <w:sz w:val="24"/>
        </w:rPr>
        <w:t xml:space="preserve"> offers the </w:t>
      </w:r>
      <w:r w:rsidRPr="00A17F06">
        <w:rPr>
          <w:rFonts w:eastAsia="Cambria" w:cs="Times New Roman"/>
          <w:bCs/>
          <w:i/>
          <w:iCs/>
          <w:sz w:val="24"/>
        </w:rPr>
        <w:t>only</w:t>
      </w:r>
      <w:r w:rsidRPr="00127BF2">
        <w:rPr>
          <w:rFonts w:eastAsia="Cambria" w:cs="Times New Roman"/>
          <w:bCs/>
          <w:sz w:val="24"/>
        </w:rPr>
        <w:t xml:space="preserve"> health law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 xml:space="preserve">concentration in the state of Florida, and the health law faculty </w:t>
      </w:r>
      <w:r w:rsidRPr="2E97EC57">
        <w:rPr>
          <w:rFonts w:eastAsia="Cambria" w:cs="Times New Roman"/>
          <w:sz w:val="24"/>
        </w:rPr>
        <w:t>make</w:t>
      </w:r>
      <w:r w:rsidR="25025F4B" w:rsidRPr="2E97EC57">
        <w:rPr>
          <w:rFonts w:eastAsia="Cambria" w:cs="Times New Roman"/>
          <w:sz w:val="24"/>
        </w:rPr>
        <w:t>s</w:t>
      </w:r>
      <w:r w:rsidRPr="00127BF2">
        <w:rPr>
          <w:rFonts w:eastAsia="Cambria" w:cs="Times New Roman"/>
          <w:bCs/>
          <w:sz w:val="24"/>
        </w:rPr>
        <w:t xml:space="preserve"> a point of collaborating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across professions and encouraging students to do so.</w:t>
      </w:r>
      <w:r w:rsidR="008D4821">
        <w:rPr>
          <w:rFonts w:eastAsia="Cambria" w:cs="Times New Roman"/>
          <w:bCs/>
          <w:sz w:val="24"/>
        </w:rPr>
        <w:t xml:space="preserve"> </w:t>
      </w:r>
      <w:r w:rsidR="008F38B7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 xml:space="preserve">NSU Law’s close geographic proximity to NSU’s </w:t>
      </w:r>
      <w:r w:rsidR="00114EDB">
        <w:rPr>
          <w:rFonts w:eastAsia="Cambria" w:cs="Times New Roman"/>
          <w:bCs/>
          <w:sz w:val="24"/>
        </w:rPr>
        <w:t xml:space="preserve">College of Psychology and </w:t>
      </w:r>
      <w:r w:rsidRPr="00127BF2">
        <w:rPr>
          <w:rFonts w:eastAsia="Cambria" w:cs="Times New Roman"/>
          <w:bCs/>
          <w:sz w:val="24"/>
        </w:rPr>
        <w:t xml:space="preserve">Health Professions Division, </w:t>
      </w:r>
      <w:r w:rsidR="00114EDB">
        <w:rPr>
          <w:rFonts w:eastAsia="Cambria" w:cs="Times New Roman"/>
          <w:bCs/>
          <w:sz w:val="24"/>
        </w:rPr>
        <w:t>all</w:t>
      </w:r>
      <w:r w:rsidRPr="00127BF2">
        <w:rPr>
          <w:rFonts w:eastAsia="Cambria" w:cs="Times New Roman"/>
          <w:bCs/>
          <w:sz w:val="24"/>
        </w:rPr>
        <w:t xml:space="preserve"> located on the same campus, fosters such interaction among both faculty and students.</w:t>
      </w:r>
      <w:r w:rsidR="008F38B7">
        <w:rPr>
          <w:rFonts w:eastAsia="Cambria" w:cs="Times New Roman"/>
          <w:bCs/>
          <w:sz w:val="24"/>
        </w:rPr>
        <w:t xml:space="preserve"> </w:t>
      </w:r>
      <w:r w:rsidR="00C546DA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>South Florida, comprised of Miami-Dade, Broward, and Palm Beach Counties,</w:t>
      </w:r>
      <w:r w:rsidR="00F06FCB">
        <w:rPr>
          <w:rFonts w:eastAsia="Cambria" w:cs="Times New Roman"/>
          <w:bCs/>
          <w:sz w:val="24"/>
        </w:rPr>
        <w:t xml:space="preserve"> </w:t>
      </w:r>
      <w:r w:rsidRPr="00127BF2">
        <w:rPr>
          <w:rFonts w:eastAsia="Cambria" w:cs="Times New Roman"/>
          <w:bCs/>
          <w:sz w:val="24"/>
        </w:rPr>
        <w:t xml:space="preserve">has 48 hospitals and numerous other </w:t>
      </w:r>
      <w:r w:rsidR="00114EDB">
        <w:rPr>
          <w:rFonts w:eastAsia="Cambria" w:cs="Times New Roman"/>
          <w:bCs/>
          <w:sz w:val="24"/>
        </w:rPr>
        <w:t xml:space="preserve">counseling and </w:t>
      </w:r>
      <w:r w:rsidRPr="00127BF2">
        <w:rPr>
          <w:rFonts w:eastAsia="Cambria" w:cs="Times New Roman"/>
          <w:bCs/>
          <w:sz w:val="24"/>
        </w:rPr>
        <w:t>health care businesses.</w:t>
      </w:r>
    </w:p>
    <w:p w14:paraId="44056850" w14:textId="77777777" w:rsidR="00635160" w:rsidRPr="0005653E" w:rsidRDefault="00635160" w:rsidP="00F06FCB">
      <w:pPr>
        <w:rPr>
          <w:rFonts w:eastAsia="Cambria" w:cs="Times New Roman"/>
          <w:bCs/>
          <w:sz w:val="24"/>
        </w:rPr>
      </w:pPr>
    </w:p>
    <w:p w14:paraId="1E7FA9C5" w14:textId="5BBDAB44" w:rsidR="00BE6ADD" w:rsidRPr="0005653E" w:rsidRDefault="00BE6ADD" w:rsidP="00906204">
      <w:pPr>
        <w:rPr>
          <w:rFonts w:eastAsia="Cambria" w:cs="Times New Roman"/>
          <w:sz w:val="24"/>
        </w:rPr>
      </w:pPr>
      <w:r w:rsidRPr="00631174">
        <w:rPr>
          <w:rFonts w:eastAsia="Cambria" w:cs="Times New Roman"/>
          <w:smallCaps/>
          <w:sz w:val="24"/>
          <w:u w:val="single"/>
        </w:rPr>
        <w:t>For More Information Please Contact</w:t>
      </w:r>
      <w:r w:rsidRPr="0005653E">
        <w:rPr>
          <w:rFonts w:eastAsia="Cambria" w:cs="Times New Roman"/>
          <w:sz w:val="24"/>
        </w:rPr>
        <w:t xml:space="preserve">: </w:t>
      </w:r>
      <w:r w:rsidR="00CC271B" w:rsidRPr="00280AC2">
        <w:t>lawreview@nova.edu</w:t>
      </w:r>
      <w:r w:rsidR="00127BF2">
        <w:rPr>
          <w:rFonts w:eastAsia="Cambria" w:cs="Times New Roman"/>
          <w:sz w:val="24"/>
        </w:rPr>
        <w:t xml:space="preserve">, </w:t>
      </w:r>
      <w:r w:rsidRPr="0005653E">
        <w:rPr>
          <w:rFonts w:eastAsia="Cambria" w:cs="Times New Roman"/>
          <w:sz w:val="24"/>
        </w:rPr>
        <w:t>(954) 262-6295 or the individuals below:</w:t>
      </w:r>
    </w:p>
    <w:p w14:paraId="3DA1B804" w14:textId="77777777" w:rsidR="00A467BA" w:rsidRDefault="00A467BA" w:rsidP="00BE6ADD">
      <w:pPr>
        <w:jc w:val="left"/>
        <w:rPr>
          <w:rFonts w:eastAsia="Cambria" w:cs="Times New Roman"/>
          <w:bCs/>
          <w:sz w:val="24"/>
        </w:rPr>
      </w:pPr>
    </w:p>
    <w:p w14:paraId="22A0A2D7" w14:textId="4D57D561" w:rsidR="00A467BA" w:rsidRDefault="00A467BA" w:rsidP="00BE6ADD">
      <w:pPr>
        <w:jc w:val="left"/>
        <w:rPr>
          <w:rFonts w:eastAsia="Cambria" w:cs="Times New Roman"/>
          <w:bCs/>
          <w:sz w:val="24"/>
        </w:rPr>
        <w:sectPr w:rsidR="00A467BA" w:rsidSect="00164DBA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E3B83" w14:textId="5EA3ACFF" w:rsidR="00C420D8" w:rsidRPr="00F84054" w:rsidRDefault="00C420D8" w:rsidP="00280AC2">
      <w:pPr>
        <w:rPr>
          <w:rFonts w:eastAsia="Times New Roman" w:cs="Times New Roman"/>
          <w:sz w:val="24"/>
        </w:rPr>
      </w:pPr>
      <w:r w:rsidRPr="00280AC2">
        <w:rPr>
          <w:rFonts w:eastAsia="Cambria" w:cs="Times New Roman"/>
          <w:bCs/>
          <w:sz w:val="24"/>
        </w:rPr>
        <w:t xml:space="preserve">Professor Kathy Cerminara, </w:t>
      </w:r>
      <w:r w:rsidR="00CC271B" w:rsidRPr="00F84054">
        <w:t>cerminar@nova.edu</w:t>
      </w:r>
      <w:r w:rsidRPr="00F84054">
        <w:rPr>
          <w:rFonts w:eastAsia="Cambria" w:cs="Times New Roman"/>
          <w:bCs/>
          <w:sz w:val="24"/>
        </w:rPr>
        <w:t xml:space="preserve">, </w:t>
      </w:r>
      <w:r w:rsidR="004438F4" w:rsidRPr="00F84054">
        <w:rPr>
          <w:rFonts w:eastAsia="Cambria" w:cs="Times New Roman"/>
          <w:bCs/>
          <w:sz w:val="24"/>
        </w:rPr>
        <w:t xml:space="preserve">(954) </w:t>
      </w:r>
      <w:r w:rsidRPr="00F84054">
        <w:rPr>
          <w:rFonts w:eastAsia="Cambria" w:cs="Times New Roman"/>
          <w:bCs/>
          <w:sz w:val="24"/>
        </w:rPr>
        <w:t>262-6193</w:t>
      </w:r>
    </w:p>
    <w:p w14:paraId="18EDF6CB" w14:textId="1DCF3870" w:rsidR="00C420D8" w:rsidRPr="00F84054" w:rsidRDefault="00C420D8" w:rsidP="00280AC2">
      <w:pPr>
        <w:rPr>
          <w:rFonts w:eastAsia="Times New Roman" w:cs="Times New Roman"/>
          <w:sz w:val="24"/>
        </w:rPr>
      </w:pPr>
      <w:r w:rsidRPr="00F84054">
        <w:rPr>
          <w:rFonts w:eastAsia="Times New Roman" w:cs="Times New Roman"/>
          <w:sz w:val="24"/>
        </w:rPr>
        <w:t xml:space="preserve">Professor Marilyn Uzdavines, </w:t>
      </w:r>
      <w:r w:rsidR="00CC271B" w:rsidRPr="00F84054">
        <w:t>muzdavines@nova.edu</w:t>
      </w:r>
      <w:r w:rsidRPr="00F84054">
        <w:rPr>
          <w:rFonts w:eastAsia="Times New Roman" w:cs="Times New Roman"/>
          <w:sz w:val="24"/>
        </w:rPr>
        <w:t xml:space="preserve">, </w:t>
      </w:r>
      <w:r w:rsidR="004438F4" w:rsidRPr="00F84054">
        <w:rPr>
          <w:rFonts w:eastAsia="Times New Roman" w:cs="Times New Roman"/>
          <w:sz w:val="24"/>
        </w:rPr>
        <w:t xml:space="preserve">(954) </w:t>
      </w:r>
      <w:r w:rsidRPr="00F84054">
        <w:rPr>
          <w:rFonts w:eastAsia="Times New Roman" w:cs="Times New Roman"/>
          <w:sz w:val="24"/>
        </w:rPr>
        <w:t>262-6265</w:t>
      </w:r>
    </w:p>
    <w:p w14:paraId="4068CDF0" w14:textId="4183215C" w:rsidR="00587B4E" w:rsidRDefault="008F38B7" w:rsidP="00FE7EF6">
      <w:pPr>
        <w:jc w:val="left"/>
        <w:rPr>
          <w:rFonts w:eastAsia="Times New Roman" w:cs="Times New Roman"/>
          <w:sz w:val="24"/>
        </w:rPr>
      </w:pPr>
      <w:r w:rsidRPr="00F84054">
        <w:rPr>
          <w:rFonts w:eastAsia="Times New Roman" w:cs="Times New Roman"/>
          <w:sz w:val="24"/>
        </w:rPr>
        <w:t>Tracy Garcia</w:t>
      </w:r>
      <w:r w:rsidR="00587B4E" w:rsidRPr="00F84054">
        <w:rPr>
          <w:rFonts w:eastAsia="Times New Roman" w:cs="Times New Roman"/>
          <w:sz w:val="24"/>
        </w:rPr>
        <w:t>, Editor-in-Chief</w:t>
      </w:r>
      <w:r w:rsidR="004D63D0" w:rsidRPr="00F84054">
        <w:rPr>
          <w:rFonts w:eastAsia="Times New Roman" w:cs="Times New Roman"/>
          <w:sz w:val="24"/>
        </w:rPr>
        <w:t xml:space="preserve">, </w:t>
      </w:r>
      <w:r w:rsidR="00A467BA">
        <w:rPr>
          <w:rFonts w:eastAsia="Times New Roman" w:cs="Times New Roman"/>
          <w:i/>
          <w:iCs/>
          <w:sz w:val="24"/>
        </w:rPr>
        <w:t>Nova Law Review</w:t>
      </w:r>
      <w:r w:rsidR="004D63D0" w:rsidRPr="00F84054">
        <w:rPr>
          <w:rFonts w:eastAsia="Times New Roman" w:cs="Times New Roman"/>
          <w:sz w:val="24"/>
        </w:rPr>
        <w:t>,</w:t>
      </w:r>
      <w:r w:rsidR="00587B4E" w:rsidRPr="00F84054">
        <w:rPr>
          <w:rFonts w:eastAsia="Times New Roman" w:cs="Times New Roman"/>
          <w:sz w:val="24"/>
        </w:rPr>
        <w:t xml:space="preserve"> </w:t>
      </w:r>
      <w:r w:rsidR="000D1C1D" w:rsidRPr="00F84054">
        <w:t>tg994@mynsu.nova.edu</w:t>
      </w:r>
    </w:p>
    <w:p w14:paraId="56A8B89A" w14:textId="4E4ADCB9" w:rsidR="00FE7EF6" w:rsidRPr="00F84054" w:rsidRDefault="00FE7EF6" w:rsidP="00F84054">
      <w:pPr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Jonathan Perez, </w:t>
      </w:r>
      <w:r w:rsidRPr="00F84054">
        <w:rPr>
          <w:rFonts w:eastAsia="Times New Roman" w:cs="Times New Roman"/>
          <w:sz w:val="24"/>
        </w:rPr>
        <w:t>Goodwin A</w:t>
      </w:r>
      <w:r w:rsidR="00D512B3" w:rsidRPr="00F84054">
        <w:rPr>
          <w:rFonts w:eastAsia="Times New Roman" w:cs="Times New Roman"/>
          <w:sz w:val="24"/>
        </w:rPr>
        <w:t>lumni Editor</w:t>
      </w:r>
      <w:r w:rsidR="00D512B3">
        <w:rPr>
          <w:rFonts w:eastAsia="Times New Roman" w:cs="Times New Roman"/>
          <w:sz w:val="24"/>
        </w:rPr>
        <w:t xml:space="preserve">, </w:t>
      </w:r>
      <w:r w:rsidR="00D512B3">
        <w:rPr>
          <w:rFonts w:eastAsia="Times New Roman" w:cs="Times New Roman"/>
          <w:i/>
          <w:iCs/>
          <w:sz w:val="24"/>
        </w:rPr>
        <w:t>Nova Law Review</w:t>
      </w:r>
      <w:r w:rsidR="00D512B3">
        <w:rPr>
          <w:rFonts w:eastAsia="Times New Roman" w:cs="Times New Roman"/>
          <w:sz w:val="24"/>
        </w:rPr>
        <w:t xml:space="preserve">, </w:t>
      </w:r>
      <w:r w:rsidR="000D1C1D" w:rsidRPr="00F84054">
        <w:t>jp3113@mynsu.nova.edu</w:t>
      </w:r>
    </w:p>
    <w:p w14:paraId="34B176BA" w14:textId="17248BA6" w:rsidR="00DA0BE0" w:rsidRDefault="00DA0BE0"/>
    <w:p w14:paraId="7315C86B" w14:textId="77777777" w:rsidR="00F93C29" w:rsidRDefault="00F93C29"/>
    <w:sectPr w:rsidR="00F93C29" w:rsidSect="00164D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0ACE" w14:textId="77777777" w:rsidR="00F34725" w:rsidRDefault="00F34725" w:rsidP="002707DA">
      <w:r>
        <w:separator/>
      </w:r>
    </w:p>
  </w:endnote>
  <w:endnote w:type="continuationSeparator" w:id="0">
    <w:p w14:paraId="2F4DCBBC" w14:textId="77777777" w:rsidR="00F34725" w:rsidRDefault="00F34725" w:rsidP="002707DA">
      <w:r>
        <w:continuationSeparator/>
      </w:r>
    </w:p>
  </w:endnote>
  <w:endnote w:type="continuationNotice" w:id="1">
    <w:p w14:paraId="17E4C07C" w14:textId="77777777" w:rsidR="00F34725" w:rsidRDefault="00F34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49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F00A6" w14:textId="77777777" w:rsidR="002707DA" w:rsidRDefault="00270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8D56B" w14:textId="77777777" w:rsidR="002707DA" w:rsidRDefault="0027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D278" w14:textId="77777777" w:rsidR="00F34725" w:rsidRDefault="00F34725" w:rsidP="002707DA">
      <w:r>
        <w:separator/>
      </w:r>
    </w:p>
  </w:footnote>
  <w:footnote w:type="continuationSeparator" w:id="0">
    <w:p w14:paraId="686DFC5E" w14:textId="77777777" w:rsidR="00F34725" w:rsidRDefault="00F34725" w:rsidP="002707DA">
      <w:r>
        <w:continuationSeparator/>
      </w:r>
    </w:p>
  </w:footnote>
  <w:footnote w:type="continuationNotice" w:id="1">
    <w:p w14:paraId="2ECD062C" w14:textId="77777777" w:rsidR="00F34725" w:rsidRDefault="00F34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A23"/>
    <w:multiLevelType w:val="hybridMultilevel"/>
    <w:tmpl w:val="AC1E8424"/>
    <w:lvl w:ilvl="0" w:tplc="8FD20C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3A7"/>
    <w:multiLevelType w:val="hybridMultilevel"/>
    <w:tmpl w:val="FFFFFFFF"/>
    <w:lvl w:ilvl="0" w:tplc="E14C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98E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C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4B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4A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8C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6A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D68"/>
    <w:multiLevelType w:val="hybridMultilevel"/>
    <w:tmpl w:val="FFFFFFFF"/>
    <w:lvl w:ilvl="0" w:tplc="21BA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4A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2B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E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8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C1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6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89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62C"/>
    <w:multiLevelType w:val="hybridMultilevel"/>
    <w:tmpl w:val="FFFFFFFF"/>
    <w:lvl w:ilvl="0" w:tplc="78A82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401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0A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A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5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E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43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6F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E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43B"/>
    <w:multiLevelType w:val="hybridMultilevel"/>
    <w:tmpl w:val="FFFFFFFF"/>
    <w:lvl w:ilvl="0" w:tplc="2CDEB4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46C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64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6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05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8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2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A4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D77"/>
    <w:multiLevelType w:val="hybridMultilevel"/>
    <w:tmpl w:val="FFFFFFFF"/>
    <w:lvl w:ilvl="0" w:tplc="7CAE87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C8C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28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4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AF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02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65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4DD"/>
    <w:multiLevelType w:val="hybridMultilevel"/>
    <w:tmpl w:val="FFFFFFFF"/>
    <w:lvl w:ilvl="0" w:tplc="DDAA3B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2EE3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E2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28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87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F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4B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7842"/>
    <w:multiLevelType w:val="hybridMultilevel"/>
    <w:tmpl w:val="F1F60DF6"/>
    <w:lvl w:ilvl="0" w:tplc="8FD20C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44C5"/>
    <w:multiLevelType w:val="hybridMultilevel"/>
    <w:tmpl w:val="D89A0F32"/>
    <w:lvl w:ilvl="0" w:tplc="7742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C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E2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EA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2F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0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1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A47"/>
    <w:multiLevelType w:val="hybridMultilevel"/>
    <w:tmpl w:val="FFFFFFFF"/>
    <w:lvl w:ilvl="0" w:tplc="F190BC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5A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8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47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46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E5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4C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8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7230"/>
    <w:multiLevelType w:val="hybridMultilevel"/>
    <w:tmpl w:val="FFFFFFFF"/>
    <w:lvl w:ilvl="0" w:tplc="F21A7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FE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09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EC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6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EC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7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0E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CB9"/>
    <w:multiLevelType w:val="hybridMultilevel"/>
    <w:tmpl w:val="FFFFFFFF"/>
    <w:lvl w:ilvl="0" w:tplc="57C246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C8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84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C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42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6F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B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2E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8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05AD"/>
    <w:multiLevelType w:val="hybridMultilevel"/>
    <w:tmpl w:val="F00A58DC"/>
    <w:lvl w:ilvl="0" w:tplc="8FD20C4A">
      <w:start w:val="1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34C64622"/>
    <w:multiLevelType w:val="hybridMultilevel"/>
    <w:tmpl w:val="FFFFFFFF"/>
    <w:lvl w:ilvl="0" w:tplc="7700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6CB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8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A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42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88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EB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A7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AD7"/>
    <w:multiLevelType w:val="hybridMultilevel"/>
    <w:tmpl w:val="02CCCA22"/>
    <w:lvl w:ilvl="0" w:tplc="0526D5DC">
      <w:start w:val="1"/>
      <w:numFmt w:val="bullet"/>
      <w:lvlText w:val=""/>
      <w:lvlJc w:val="left"/>
      <w:pPr>
        <w:ind w:left="16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47F5558A"/>
    <w:multiLevelType w:val="hybridMultilevel"/>
    <w:tmpl w:val="FFFFFFFF"/>
    <w:lvl w:ilvl="0" w:tplc="9BE651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9044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B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4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B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F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E6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89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3F92"/>
    <w:multiLevelType w:val="hybridMultilevel"/>
    <w:tmpl w:val="208C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6D5DC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C11D2"/>
    <w:multiLevelType w:val="hybridMultilevel"/>
    <w:tmpl w:val="FFFFFFFF"/>
    <w:lvl w:ilvl="0" w:tplc="A2E2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BA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6B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80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23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29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4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4D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56B28"/>
    <w:multiLevelType w:val="hybridMultilevel"/>
    <w:tmpl w:val="7A381D3E"/>
    <w:lvl w:ilvl="0" w:tplc="E36646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D5F2F"/>
    <w:multiLevelType w:val="hybridMultilevel"/>
    <w:tmpl w:val="FFFFFFFF"/>
    <w:lvl w:ilvl="0" w:tplc="A1A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92A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2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CA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9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2A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02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02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808CC"/>
    <w:multiLevelType w:val="hybridMultilevel"/>
    <w:tmpl w:val="FFFFFFFF"/>
    <w:lvl w:ilvl="0" w:tplc="62B2E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E4F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0B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8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8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6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7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E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"/>
  </w:num>
  <w:num w:numId="20">
    <w:abstractNumId w:val="1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DD"/>
    <w:rsid w:val="0000037D"/>
    <w:rsid w:val="00017760"/>
    <w:rsid w:val="00017E16"/>
    <w:rsid w:val="000208CF"/>
    <w:rsid w:val="00027F24"/>
    <w:rsid w:val="000353F1"/>
    <w:rsid w:val="00052EE3"/>
    <w:rsid w:val="00061408"/>
    <w:rsid w:val="00062B43"/>
    <w:rsid w:val="0006779D"/>
    <w:rsid w:val="000777CE"/>
    <w:rsid w:val="00084A9E"/>
    <w:rsid w:val="00087BBB"/>
    <w:rsid w:val="00097C23"/>
    <w:rsid w:val="000A06A3"/>
    <w:rsid w:val="000A1CDF"/>
    <w:rsid w:val="000A2FCA"/>
    <w:rsid w:val="000A4946"/>
    <w:rsid w:val="000B27CF"/>
    <w:rsid w:val="000B51C6"/>
    <w:rsid w:val="000C7DE6"/>
    <w:rsid w:val="000D1C1D"/>
    <w:rsid w:val="000D221F"/>
    <w:rsid w:val="000E10F7"/>
    <w:rsid w:val="000F24E6"/>
    <w:rsid w:val="000F6CF5"/>
    <w:rsid w:val="00102E3C"/>
    <w:rsid w:val="0010419B"/>
    <w:rsid w:val="0010533D"/>
    <w:rsid w:val="00107748"/>
    <w:rsid w:val="00107ECB"/>
    <w:rsid w:val="001146B9"/>
    <w:rsid w:val="00114EDB"/>
    <w:rsid w:val="00115F9F"/>
    <w:rsid w:val="00117681"/>
    <w:rsid w:val="0012251A"/>
    <w:rsid w:val="001256FA"/>
    <w:rsid w:val="00127BF2"/>
    <w:rsid w:val="001329AB"/>
    <w:rsid w:val="00133A46"/>
    <w:rsid w:val="00133EB7"/>
    <w:rsid w:val="00135601"/>
    <w:rsid w:val="00135756"/>
    <w:rsid w:val="00136D9C"/>
    <w:rsid w:val="0014409C"/>
    <w:rsid w:val="00146598"/>
    <w:rsid w:val="00151F80"/>
    <w:rsid w:val="00164DBA"/>
    <w:rsid w:val="0017584C"/>
    <w:rsid w:val="001A53A4"/>
    <w:rsid w:val="001A70BC"/>
    <w:rsid w:val="001B4400"/>
    <w:rsid w:val="001E3C92"/>
    <w:rsid w:val="001F7389"/>
    <w:rsid w:val="001F7450"/>
    <w:rsid w:val="00202AF6"/>
    <w:rsid w:val="0020533E"/>
    <w:rsid w:val="0020597E"/>
    <w:rsid w:val="00206301"/>
    <w:rsid w:val="0020ACBC"/>
    <w:rsid w:val="00217CDD"/>
    <w:rsid w:val="00221496"/>
    <w:rsid w:val="00223A57"/>
    <w:rsid w:val="00226468"/>
    <w:rsid w:val="002321CC"/>
    <w:rsid w:val="002338BA"/>
    <w:rsid w:val="00237112"/>
    <w:rsid w:val="00247FCA"/>
    <w:rsid w:val="00261F31"/>
    <w:rsid w:val="00262FF5"/>
    <w:rsid w:val="00266C8F"/>
    <w:rsid w:val="0027035A"/>
    <w:rsid w:val="002707DA"/>
    <w:rsid w:val="00270AEA"/>
    <w:rsid w:val="002754D4"/>
    <w:rsid w:val="00280AC2"/>
    <w:rsid w:val="00282AD6"/>
    <w:rsid w:val="00284275"/>
    <w:rsid w:val="002861EA"/>
    <w:rsid w:val="00293942"/>
    <w:rsid w:val="00293A8E"/>
    <w:rsid w:val="00294BAA"/>
    <w:rsid w:val="002A1A8F"/>
    <w:rsid w:val="002A54C5"/>
    <w:rsid w:val="002A6321"/>
    <w:rsid w:val="002B7943"/>
    <w:rsid w:val="002C26E8"/>
    <w:rsid w:val="002C3C9F"/>
    <w:rsid w:val="002C6422"/>
    <w:rsid w:val="002D0499"/>
    <w:rsid w:val="002D1615"/>
    <w:rsid w:val="002D32FF"/>
    <w:rsid w:val="002D5E37"/>
    <w:rsid w:val="002E491C"/>
    <w:rsid w:val="002F3B17"/>
    <w:rsid w:val="00304DB3"/>
    <w:rsid w:val="00314A3B"/>
    <w:rsid w:val="00314FBD"/>
    <w:rsid w:val="0032494E"/>
    <w:rsid w:val="00333F8B"/>
    <w:rsid w:val="00335499"/>
    <w:rsid w:val="00340999"/>
    <w:rsid w:val="0035352D"/>
    <w:rsid w:val="00353F4E"/>
    <w:rsid w:val="0035592E"/>
    <w:rsid w:val="00363E9E"/>
    <w:rsid w:val="0036431B"/>
    <w:rsid w:val="003675F9"/>
    <w:rsid w:val="00367E88"/>
    <w:rsid w:val="0037444A"/>
    <w:rsid w:val="00385CC4"/>
    <w:rsid w:val="00394001"/>
    <w:rsid w:val="003947C2"/>
    <w:rsid w:val="00395AB8"/>
    <w:rsid w:val="0039684B"/>
    <w:rsid w:val="003A71EE"/>
    <w:rsid w:val="003A762B"/>
    <w:rsid w:val="003B0AFD"/>
    <w:rsid w:val="003C1098"/>
    <w:rsid w:val="003C4639"/>
    <w:rsid w:val="003D2EF3"/>
    <w:rsid w:val="003D3D1E"/>
    <w:rsid w:val="003E0DA3"/>
    <w:rsid w:val="003E2FDF"/>
    <w:rsid w:val="003F0ECA"/>
    <w:rsid w:val="003F2AC4"/>
    <w:rsid w:val="003F2AE7"/>
    <w:rsid w:val="003F41CE"/>
    <w:rsid w:val="004060CB"/>
    <w:rsid w:val="00427D31"/>
    <w:rsid w:val="00431CE1"/>
    <w:rsid w:val="00434547"/>
    <w:rsid w:val="004412F1"/>
    <w:rsid w:val="004438F4"/>
    <w:rsid w:val="00450678"/>
    <w:rsid w:val="00452FA4"/>
    <w:rsid w:val="00455DB1"/>
    <w:rsid w:val="00463A26"/>
    <w:rsid w:val="00464092"/>
    <w:rsid w:val="00470C07"/>
    <w:rsid w:val="00481F4B"/>
    <w:rsid w:val="00484A62"/>
    <w:rsid w:val="00486324"/>
    <w:rsid w:val="00491714"/>
    <w:rsid w:val="00492D8D"/>
    <w:rsid w:val="004A5825"/>
    <w:rsid w:val="004A610C"/>
    <w:rsid w:val="004A66D9"/>
    <w:rsid w:val="004B0089"/>
    <w:rsid w:val="004B4718"/>
    <w:rsid w:val="004C488A"/>
    <w:rsid w:val="004D52F5"/>
    <w:rsid w:val="004D63D0"/>
    <w:rsid w:val="004E268E"/>
    <w:rsid w:val="004E3356"/>
    <w:rsid w:val="004E53AE"/>
    <w:rsid w:val="004F1B3A"/>
    <w:rsid w:val="004F53FA"/>
    <w:rsid w:val="00506E06"/>
    <w:rsid w:val="00507F60"/>
    <w:rsid w:val="00510606"/>
    <w:rsid w:val="00520B3C"/>
    <w:rsid w:val="00523E9C"/>
    <w:rsid w:val="005316BB"/>
    <w:rsid w:val="00537846"/>
    <w:rsid w:val="00537B32"/>
    <w:rsid w:val="00540BD3"/>
    <w:rsid w:val="00547220"/>
    <w:rsid w:val="00547242"/>
    <w:rsid w:val="0055115F"/>
    <w:rsid w:val="005542A0"/>
    <w:rsid w:val="00557223"/>
    <w:rsid w:val="005606FB"/>
    <w:rsid w:val="0057322A"/>
    <w:rsid w:val="0058660F"/>
    <w:rsid w:val="00586D8C"/>
    <w:rsid w:val="00587724"/>
    <w:rsid w:val="00587B4E"/>
    <w:rsid w:val="005A419A"/>
    <w:rsid w:val="005C3AB5"/>
    <w:rsid w:val="005C5455"/>
    <w:rsid w:val="005C77DE"/>
    <w:rsid w:val="005C7C42"/>
    <w:rsid w:val="005D0813"/>
    <w:rsid w:val="005D2807"/>
    <w:rsid w:val="005D36E1"/>
    <w:rsid w:val="005D4D05"/>
    <w:rsid w:val="005D5E02"/>
    <w:rsid w:val="005E5300"/>
    <w:rsid w:val="00601BB1"/>
    <w:rsid w:val="00602602"/>
    <w:rsid w:val="00604BBF"/>
    <w:rsid w:val="00611ED9"/>
    <w:rsid w:val="00612B67"/>
    <w:rsid w:val="006222F8"/>
    <w:rsid w:val="00624E4C"/>
    <w:rsid w:val="00631174"/>
    <w:rsid w:val="00635160"/>
    <w:rsid w:val="006351A9"/>
    <w:rsid w:val="0063536B"/>
    <w:rsid w:val="00641634"/>
    <w:rsid w:val="006439CA"/>
    <w:rsid w:val="0064739E"/>
    <w:rsid w:val="0065430D"/>
    <w:rsid w:val="006571C5"/>
    <w:rsid w:val="00660CBE"/>
    <w:rsid w:val="00662F03"/>
    <w:rsid w:val="00665C84"/>
    <w:rsid w:val="00665D18"/>
    <w:rsid w:val="0067033B"/>
    <w:rsid w:val="00674560"/>
    <w:rsid w:val="00676BA1"/>
    <w:rsid w:val="0068733C"/>
    <w:rsid w:val="006C0BD4"/>
    <w:rsid w:val="006C514D"/>
    <w:rsid w:val="006D01CA"/>
    <w:rsid w:val="006D0A2A"/>
    <w:rsid w:val="006D30DD"/>
    <w:rsid w:val="006D3CE5"/>
    <w:rsid w:val="006D59CA"/>
    <w:rsid w:val="006D6444"/>
    <w:rsid w:val="006E077D"/>
    <w:rsid w:val="006E2ED2"/>
    <w:rsid w:val="006E320C"/>
    <w:rsid w:val="006E6B0F"/>
    <w:rsid w:val="006E7551"/>
    <w:rsid w:val="006F283F"/>
    <w:rsid w:val="007038A0"/>
    <w:rsid w:val="00703FA0"/>
    <w:rsid w:val="0071021A"/>
    <w:rsid w:val="007206FB"/>
    <w:rsid w:val="00724F9E"/>
    <w:rsid w:val="00725DD4"/>
    <w:rsid w:val="00725ED1"/>
    <w:rsid w:val="00732A4F"/>
    <w:rsid w:val="00747191"/>
    <w:rsid w:val="00760562"/>
    <w:rsid w:val="00763311"/>
    <w:rsid w:val="00766799"/>
    <w:rsid w:val="00784B40"/>
    <w:rsid w:val="00792043"/>
    <w:rsid w:val="00796B1C"/>
    <w:rsid w:val="00796E4A"/>
    <w:rsid w:val="007A6942"/>
    <w:rsid w:val="007A76E9"/>
    <w:rsid w:val="007A7CB9"/>
    <w:rsid w:val="007B2DDC"/>
    <w:rsid w:val="007C2947"/>
    <w:rsid w:val="007E5115"/>
    <w:rsid w:val="007E5414"/>
    <w:rsid w:val="007F458F"/>
    <w:rsid w:val="007F4C66"/>
    <w:rsid w:val="007F72F9"/>
    <w:rsid w:val="008062A8"/>
    <w:rsid w:val="00814040"/>
    <w:rsid w:val="0082102A"/>
    <w:rsid w:val="008261F7"/>
    <w:rsid w:val="00830F0A"/>
    <w:rsid w:val="00832265"/>
    <w:rsid w:val="008346A3"/>
    <w:rsid w:val="00843DED"/>
    <w:rsid w:val="00855A09"/>
    <w:rsid w:val="00861C84"/>
    <w:rsid w:val="008657E9"/>
    <w:rsid w:val="008666B2"/>
    <w:rsid w:val="00866A81"/>
    <w:rsid w:val="008672BB"/>
    <w:rsid w:val="00867C7E"/>
    <w:rsid w:val="008734E6"/>
    <w:rsid w:val="00875CF7"/>
    <w:rsid w:val="008913F4"/>
    <w:rsid w:val="008958C1"/>
    <w:rsid w:val="008B11DB"/>
    <w:rsid w:val="008B230E"/>
    <w:rsid w:val="008B3249"/>
    <w:rsid w:val="008B3C56"/>
    <w:rsid w:val="008C095C"/>
    <w:rsid w:val="008C3555"/>
    <w:rsid w:val="008C77A0"/>
    <w:rsid w:val="008D1A47"/>
    <w:rsid w:val="008D2F85"/>
    <w:rsid w:val="008D4821"/>
    <w:rsid w:val="008F093E"/>
    <w:rsid w:val="008F0AD1"/>
    <w:rsid w:val="008F19BF"/>
    <w:rsid w:val="008F38B7"/>
    <w:rsid w:val="00900823"/>
    <w:rsid w:val="009011DE"/>
    <w:rsid w:val="00906204"/>
    <w:rsid w:val="009159AA"/>
    <w:rsid w:val="009208BE"/>
    <w:rsid w:val="00927EEE"/>
    <w:rsid w:val="009306BA"/>
    <w:rsid w:val="00930FA7"/>
    <w:rsid w:val="009321FD"/>
    <w:rsid w:val="009330E6"/>
    <w:rsid w:val="009351E5"/>
    <w:rsid w:val="009360B6"/>
    <w:rsid w:val="009401E2"/>
    <w:rsid w:val="00945451"/>
    <w:rsid w:val="00945BBD"/>
    <w:rsid w:val="00946758"/>
    <w:rsid w:val="0095161F"/>
    <w:rsid w:val="00953084"/>
    <w:rsid w:val="00962484"/>
    <w:rsid w:val="00963B62"/>
    <w:rsid w:val="0097649A"/>
    <w:rsid w:val="00980C57"/>
    <w:rsid w:val="009831FB"/>
    <w:rsid w:val="0098348F"/>
    <w:rsid w:val="0099237B"/>
    <w:rsid w:val="00994AF6"/>
    <w:rsid w:val="009A020F"/>
    <w:rsid w:val="009A11F3"/>
    <w:rsid w:val="009C1B5C"/>
    <w:rsid w:val="009C348B"/>
    <w:rsid w:val="009C3E09"/>
    <w:rsid w:val="009D0F47"/>
    <w:rsid w:val="009D289C"/>
    <w:rsid w:val="009F0E5E"/>
    <w:rsid w:val="009F233D"/>
    <w:rsid w:val="009F2472"/>
    <w:rsid w:val="009F6B33"/>
    <w:rsid w:val="009F794E"/>
    <w:rsid w:val="009F7B60"/>
    <w:rsid w:val="00A01319"/>
    <w:rsid w:val="00A01AA4"/>
    <w:rsid w:val="00A05A18"/>
    <w:rsid w:val="00A1301A"/>
    <w:rsid w:val="00A14102"/>
    <w:rsid w:val="00A17F06"/>
    <w:rsid w:val="00A239B2"/>
    <w:rsid w:val="00A30CF1"/>
    <w:rsid w:val="00A3118F"/>
    <w:rsid w:val="00A35EFF"/>
    <w:rsid w:val="00A37B9C"/>
    <w:rsid w:val="00A43B12"/>
    <w:rsid w:val="00A45957"/>
    <w:rsid w:val="00A467BA"/>
    <w:rsid w:val="00A5455C"/>
    <w:rsid w:val="00A5516C"/>
    <w:rsid w:val="00A6786D"/>
    <w:rsid w:val="00A72FCE"/>
    <w:rsid w:val="00A73FB3"/>
    <w:rsid w:val="00A746D0"/>
    <w:rsid w:val="00A9035E"/>
    <w:rsid w:val="00A91C9E"/>
    <w:rsid w:val="00A97B1A"/>
    <w:rsid w:val="00AB12AA"/>
    <w:rsid w:val="00AB1B9E"/>
    <w:rsid w:val="00AB508B"/>
    <w:rsid w:val="00AC439C"/>
    <w:rsid w:val="00AD0693"/>
    <w:rsid w:val="00AD080C"/>
    <w:rsid w:val="00AD0B65"/>
    <w:rsid w:val="00AD373A"/>
    <w:rsid w:val="00AD5C49"/>
    <w:rsid w:val="00AE08E7"/>
    <w:rsid w:val="00AF7510"/>
    <w:rsid w:val="00AF7D4C"/>
    <w:rsid w:val="00B05DB4"/>
    <w:rsid w:val="00B22E0B"/>
    <w:rsid w:val="00B270B5"/>
    <w:rsid w:val="00B31E3E"/>
    <w:rsid w:val="00B3293D"/>
    <w:rsid w:val="00B37A20"/>
    <w:rsid w:val="00B40843"/>
    <w:rsid w:val="00B44C99"/>
    <w:rsid w:val="00B509B9"/>
    <w:rsid w:val="00B55AD5"/>
    <w:rsid w:val="00B55B52"/>
    <w:rsid w:val="00B646D0"/>
    <w:rsid w:val="00B65758"/>
    <w:rsid w:val="00B67C5F"/>
    <w:rsid w:val="00B74586"/>
    <w:rsid w:val="00B75788"/>
    <w:rsid w:val="00B808A5"/>
    <w:rsid w:val="00B82FA7"/>
    <w:rsid w:val="00B921CE"/>
    <w:rsid w:val="00BA1BA9"/>
    <w:rsid w:val="00BA1D03"/>
    <w:rsid w:val="00BA2B6D"/>
    <w:rsid w:val="00BA2BA5"/>
    <w:rsid w:val="00BB4740"/>
    <w:rsid w:val="00BB6537"/>
    <w:rsid w:val="00BC51F3"/>
    <w:rsid w:val="00BD04B5"/>
    <w:rsid w:val="00BD07BC"/>
    <w:rsid w:val="00BD71AD"/>
    <w:rsid w:val="00BE0358"/>
    <w:rsid w:val="00BE68BE"/>
    <w:rsid w:val="00BE6ADD"/>
    <w:rsid w:val="00BF1825"/>
    <w:rsid w:val="00BF59B1"/>
    <w:rsid w:val="00BF6EE0"/>
    <w:rsid w:val="00C051F9"/>
    <w:rsid w:val="00C07890"/>
    <w:rsid w:val="00C1293F"/>
    <w:rsid w:val="00C13A6F"/>
    <w:rsid w:val="00C16A7D"/>
    <w:rsid w:val="00C17F86"/>
    <w:rsid w:val="00C21F78"/>
    <w:rsid w:val="00C269A6"/>
    <w:rsid w:val="00C350B0"/>
    <w:rsid w:val="00C420D8"/>
    <w:rsid w:val="00C5220A"/>
    <w:rsid w:val="00C546DA"/>
    <w:rsid w:val="00C61DCB"/>
    <w:rsid w:val="00C65572"/>
    <w:rsid w:val="00C8605C"/>
    <w:rsid w:val="00C86F1A"/>
    <w:rsid w:val="00C933FD"/>
    <w:rsid w:val="00C96D51"/>
    <w:rsid w:val="00CB0F77"/>
    <w:rsid w:val="00CC271B"/>
    <w:rsid w:val="00CC4469"/>
    <w:rsid w:val="00CC5646"/>
    <w:rsid w:val="00CE311A"/>
    <w:rsid w:val="00CE570D"/>
    <w:rsid w:val="00D00E49"/>
    <w:rsid w:val="00D0124C"/>
    <w:rsid w:val="00D1557B"/>
    <w:rsid w:val="00D16038"/>
    <w:rsid w:val="00D17F02"/>
    <w:rsid w:val="00D26F8C"/>
    <w:rsid w:val="00D512B3"/>
    <w:rsid w:val="00D53F18"/>
    <w:rsid w:val="00D56D55"/>
    <w:rsid w:val="00D61E11"/>
    <w:rsid w:val="00D64AA7"/>
    <w:rsid w:val="00D74380"/>
    <w:rsid w:val="00D82EC5"/>
    <w:rsid w:val="00D91786"/>
    <w:rsid w:val="00D929B1"/>
    <w:rsid w:val="00D943B9"/>
    <w:rsid w:val="00DA0BE0"/>
    <w:rsid w:val="00DA7F26"/>
    <w:rsid w:val="00DB34BF"/>
    <w:rsid w:val="00DB3E3F"/>
    <w:rsid w:val="00DB71DF"/>
    <w:rsid w:val="00DC6B39"/>
    <w:rsid w:val="00DD17E3"/>
    <w:rsid w:val="00DD4860"/>
    <w:rsid w:val="00DE37F6"/>
    <w:rsid w:val="00DF4864"/>
    <w:rsid w:val="00DF774A"/>
    <w:rsid w:val="00E004DC"/>
    <w:rsid w:val="00E061B1"/>
    <w:rsid w:val="00E07375"/>
    <w:rsid w:val="00E108B2"/>
    <w:rsid w:val="00E10AC4"/>
    <w:rsid w:val="00E164A4"/>
    <w:rsid w:val="00E22992"/>
    <w:rsid w:val="00E2625D"/>
    <w:rsid w:val="00E274AC"/>
    <w:rsid w:val="00E30BBC"/>
    <w:rsid w:val="00E30BD1"/>
    <w:rsid w:val="00E3274D"/>
    <w:rsid w:val="00E4362D"/>
    <w:rsid w:val="00E53D22"/>
    <w:rsid w:val="00E54246"/>
    <w:rsid w:val="00E60340"/>
    <w:rsid w:val="00E64543"/>
    <w:rsid w:val="00E652EE"/>
    <w:rsid w:val="00E65941"/>
    <w:rsid w:val="00E72B2D"/>
    <w:rsid w:val="00E769F8"/>
    <w:rsid w:val="00E81039"/>
    <w:rsid w:val="00E82F08"/>
    <w:rsid w:val="00E84F2B"/>
    <w:rsid w:val="00E8593F"/>
    <w:rsid w:val="00E87DAF"/>
    <w:rsid w:val="00E91F12"/>
    <w:rsid w:val="00EA5547"/>
    <w:rsid w:val="00EB5593"/>
    <w:rsid w:val="00EC72A9"/>
    <w:rsid w:val="00ED2EDE"/>
    <w:rsid w:val="00ED3AFE"/>
    <w:rsid w:val="00EE2CBF"/>
    <w:rsid w:val="00EF0EFE"/>
    <w:rsid w:val="00EF3414"/>
    <w:rsid w:val="00EF7F70"/>
    <w:rsid w:val="00F00E35"/>
    <w:rsid w:val="00F01386"/>
    <w:rsid w:val="00F06FCB"/>
    <w:rsid w:val="00F11397"/>
    <w:rsid w:val="00F15F50"/>
    <w:rsid w:val="00F34725"/>
    <w:rsid w:val="00F36ABB"/>
    <w:rsid w:val="00F64BC2"/>
    <w:rsid w:val="00F66649"/>
    <w:rsid w:val="00F67245"/>
    <w:rsid w:val="00F7669B"/>
    <w:rsid w:val="00F83304"/>
    <w:rsid w:val="00F84054"/>
    <w:rsid w:val="00F8721A"/>
    <w:rsid w:val="00F876D8"/>
    <w:rsid w:val="00F9097B"/>
    <w:rsid w:val="00F93C29"/>
    <w:rsid w:val="00F95035"/>
    <w:rsid w:val="00F95A4F"/>
    <w:rsid w:val="00FB3F0E"/>
    <w:rsid w:val="00FB69D0"/>
    <w:rsid w:val="00FC32B3"/>
    <w:rsid w:val="00FC39F4"/>
    <w:rsid w:val="00FE321C"/>
    <w:rsid w:val="00FE7EF6"/>
    <w:rsid w:val="00FF27C6"/>
    <w:rsid w:val="00FF3373"/>
    <w:rsid w:val="00FF62B4"/>
    <w:rsid w:val="00FF7777"/>
    <w:rsid w:val="019835A3"/>
    <w:rsid w:val="01DB3485"/>
    <w:rsid w:val="02878B42"/>
    <w:rsid w:val="04249702"/>
    <w:rsid w:val="062A153A"/>
    <w:rsid w:val="0B3007F2"/>
    <w:rsid w:val="0DA5078B"/>
    <w:rsid w:val="0F7BB646"/>
    <w:rsid w:val="0F8CBF47"/>
    <w:rsid w:val="1146E209"/>
    <w:rsid w:val="11976783"/>
    <w:rsid w:val="148835BE"/>
    <w:rsid w:val="14F7FF20"/>
    <w:rsid w:val="153BD837"/>
    <w:rsid w:val="16217669"/>
    <w:rsid w:val="1789D7FA"/>
    <w:rsid w:val="1866C091"/>
    <w:rsid w:val="195B01A8"/>
    <w:rsid w:val="19BBA1C5"/>
    <w:rsid w:val="1AC75292"/>
    <w:rsid w:val="1C3CB136"/>
    <w:rsid w:val="1CE58689"/>
    <w:rsid w:val="202A74D1"/>
    <w:rsid w:val="21FACBE5"/>
    <w:rsid w:val="225D8641"/>
    <w:rsid w:val="25025F4B"/>
    <w:rsid w:val="284DB132"/>
    <w:rsid w:val="2A9DDC42"/>
    <w:rsid w:val="2B3F568B"/>
    <w:rsid w:val="2B67E91E"/>
    <w:rsid w:val="2C2443E7"/>
    <w:rsid w:val="2DB2EECA"/>
    <w:rsid w:val="2DDA1B23"/>
    <w:rsid w:val="2E93FBDB"/>
    <w:rsid w:val="2E97EC57"/>
    <w:rsid w:val="3037214F"/>
    <w:rsid w:val="30FD5D18"/>
    <w:rsid w:val="348C2F20"/>
    <w:rsid w:val="34EA1502"/>
    <w:rsid w:val="35C1CD49"/>
    <w:rsid w:val="3760928C"/>
    <w:rsid w:val="37B807ED"/>
    <w:rsid w:val="3A01303C"/>
    <w:rsid w:val="3B09B54F"/>
    <w:rsid w:val="3C91E00A"/>
    <w:rsid w:val="3D56C675"/>
    <w:rsid w:val="3EEDE7A4"/>
    <w:rsid w:val="3F50C0BA"/>
    <w:rsid w:val="41B55E80"/>
    <w:rsid w:val="43A8306A"/>
    <w:rsid w:val="47C7140D"/>
    <w:rsid w:val="4A5075AB"/>
    <w:rsid w:val="4AE490CB"/>
    <w:rsid w:val="4C8B37FF"/>
    <w:rsid w:val="4D1A4324"/>
    <w:rsid w:val="4ED13DDD"/>
    <w:rsid w:val="4F67EC36"/>
    <w:rsid w:val="502BCF2B"/>
    <w:rsid w:val="502F67BE"/>
    <w:rsid w:val="51311428"/>
    <w:rsid w:val="532BFEF9"/>
    <w:rsid w:val="538279BB"/>
    <w:rsid w:val="542A16EF"/>
    <w:rsid w:val="5967FF37"/>
    <w:rsid w:val="59F424DC"/>
    <w:rsid w:val="5AA96555"/>
    <w:rsid w:val="5D8F0236"/>
    <w:rsid w:val="5DF08435"/>
    <w:rsid w:val="5DF7B493"/>
    <w:rsid w:val="5E69F3F5"/>
    <w:rsid w:val="5EB137F3"/>
    <w:rsid w:val="5F36BD42"/>
    <w:rsid w:val="5F97D972"/>
    <w:rsid w:val="620EA6D6"/>
    <w:rsid w:val="6473381B"/>
    <w:rsid w:val="64A71377"/>
    <w:rsid w:val="67F32EB0"/>
    <w:rsid w:val="6832EA28"/>
    <w:rsid w:val="68DD9D77"/>
    <w:rsid w:val="6BFCB9AC"/>
    <w:rsid w:val="6E2122A2"/>
    <w:rsid w:val="7082FD94"/>
    <w:rsid w:val="72F53AA6"/>
    <w:rsid w:val="74189664"/>
    <w:rsid w:val="74EB4374"/>
    <w:rsid w:val="759520E9"/>
    <w:rsid w:val="768713D5"/>
    <w:rsid w:val="7A37679E"/>
    <w:rsid w:val="7BD5BD1D"/>
    <w:rsid w:val="7D8830BD"/>
    <w:rsid w:val="7FF6A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438"/>
  <w14:defaultImageDpi w14:val="32767"/>
  <w15:chartTrackingRefBased/>
  <w15:docId w15:val="{08D59F5C-7519-41B7-AC49-0211EB1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ADD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AD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D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0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420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38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7D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7D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3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B3E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DB3"/>
    <w:pPr>
      <w:ind w:left="720"/>
      <w:contextualSpacing/>
    </w:pPr>
  </w:style>
  <w:style w:type="paragraph" w:styleId="Revision">
    <w:name w:val="Revision"/>
    <w:hidden/>
    <w:uiPriority w:val="99"/>
    <w:semiHidden/>
    <w:rsid w:val="0054722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6c9fd34a4455a80e0e88eb2dbc9ce9af">
  <xsd:schema xmlns:xsd="http://www.w3.org/2001/XMLSchema" xmlns:xs="http://www.w3.org/2001/XMLSchema" xmlns:p="http://schemas.microsoft.com/office/2006/metadata/properties" xmlns:ns1="http://schemas.microsoft.com/sharepoint/v3" xmlns:ns3="bc798777-a161-4f13-9a33-53504951b975" xmlns:ns4="1673ba76-6796-4625-b0e9-c4e2e79b2a0e" targetNamespace="http://schemas.microsoft.com/office/2006/metadata/properties" ma:root="true" ma:fieldsID="f54bd6105a213bf715eb2ea69ebbd8fc" ns1:_="" ns3:_="" ns4:_="">
    <xsd:import namespace="http://schemas.microsoft.com/sharepoint/v3"/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E8C8D-95F9-4F05-8062-9E842C5DE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A60C86-6D78-4F68-8EDF-04450A6FC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95922-9CE4-4060-B774-0DFD93115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36" baseType="variant">
      <vt:variant>
        <vt:i4>4128795</vt:i4>
      </vt:variant>
      <vt:variant>
        <vt:i4>9</vt:i4>
      </vt:variant>
      <vt:variant>
        <vt:i4>0</vt:i4>
      </vt:variant>
      <vt:variant>
        <vt:i4>5</vt:i4>
      </vt:variant>
      <vt:variant>
        <vt:lpwstr>mailto:tg994@mynsu.nova.edu</vt:lpwstr>
      </vt:variant>
      <vt:variant>
        <vt:lpwstr/>
      </vt:variant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mailto:muzdavines@nova.edu</vt:lpwstr>
      </vt:variant>
      <vt:variant>
        <vt:lpwstr/>
      </vt:variant>
      <vt:variant>
        <vt:i4>2424844</vt:i4>
      </vt:variant>
      <vt:variant>
        <vt:i4>3</vt:i4>
      </vt:variant>
      <vt:variant>
        <vt:i4>0</vt:i4>
      </vt:variant>
      <vt:variant>
        <vt:i4>5</vt:i4>
      </vt:variant>
      <vt:variant>
        <vt:lpwstr>mailto:cerminar@nova.edu</vt:lpwstr>
      </vt:variant>
      <vt:variant>
        <vt:lpwstr/>
      </vt:variant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mailto:lawreview@nova.edu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https://www.law.ufl.edu/law-news/uf-law-receives-record-breaking-20-million-commitment-for-health-law-progra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https://www.law.ufl.edu/areas-of-study/concentration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Garon</dc:creator>
  <cp:keywords/>
  <dc:description/>
  <cp:lastModifiedBy>tg</cp:lastModifiedBy>
  <cp:revision>2</cp:revision>
  <dcterms:created xsi:type="dcterms:W3CDTF">2021-06-09T15:32:00Z</dcterms:created>
  <dcterms:modified xsi:type="dcterms:W3CDTF">2021-06-09T15:32:00Z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34c2c1fd-8d03-4333-83d7-715c482cc03d</vt:lpwstr>
  </property>
  <property fmtid="{D5CDD505-2E9C-101B-9397-08002B2CF9AE}" pid="3" name="ContentTypeId">
    <vt:lpwstr>0x010100408392B6BE64274581B65C538AA16310</vt:lpwstr>
  </property>
</Properties>
</file>